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9B6" w:rsidRDefault="00DD39B6" w:rsidP="00DD39B6">
      <w:pPr>
        <w:pStyle w:val="ConsPlusNormal"/>
        <w:ind w:firstLine="240"/>
        <w:jc w:val="right"/>
        <w:rPr>
          <w:sz w:val="28"/>
          <w:szCs w:val="28"/>
        </w:rPr>
      </w:pPr>
    </w:p>
    <w:p w:rsidR="00DD39B6" w:rsidRDefault="00DD39B6" w:rsidP="00DD39B6">
      <w:pPr>
        <w:pStyle w:val="ConsPlusNormal"/>
        <w:ind w:firstLine="240"/>
        <w:jc w:val="center"/>
        <w:rPr>
          <w:sz w:val="28"/>
          <w:szCs w:val="28"/>
        </w:rPr>
      </w:pPr>
      <w:r>
        <w:rPr>
          <w:sz w:val="28"/>
          <w:szCs w:val="28"/>
        </w:rPr>
        <w:t>Статья «Использование средств материнского капитала»</w:t>
      </w:r>
    </w:p>
    <w:p w:rsidR="00DD39B6" w:rsidRDefault="00DD39B6" w:rsidP="00DD39B6">
      <w:pPr>
        <w:pStyle w:val="ConsPlusNormal"/>
        <w:ind w:firstLine="240"/>
        <w:jc w:val="both"/>
        <w:rPr>
          <w:sz w:val="28"/>
          <w:szCs w:val="28"/>
        </w:rPr>
      </w:pPr>
    </w:p>
    <w:p w:rsidR="00DD39B6" w:rsidRPr="00DD39B6" w:rsidRDefault="00DD39B6" w:rsidP="00DD39B6">
      <w:pPr>
        <w:pStyle w:val="ConsPlusNormal"/>
        <w:ind w:firstLine="240"/>
        <w:jc w:val="both"/>
        <w:rPr>
          <w:sz w:val="28"/>
          <w:szCs w:val="28"/>
        </w:rPr>
      </w:pPr>
      <w:r w:rsidRPr="00DD39B6">
        <w:rPr>
          <w:sz w:val="28"/>
          <w:szCs w:val="28"/>
        </w:rPr>
        <w:t>Федеральным законом от 29 декабря 2006 года №256-ФЗ «О дополнительных мерах государственной поддержки семей, имеющих детей» предусмотрены иные социальные выплаты. В соответствии с ч.2 ст.2 вышеназванного закона материнским семейным капиталом являются средства Федерального бюджета, передаваемые в бюджет Пенсионного фонда РФ на реализацию дополнительных мер государственной поддержки.</w:t>
      </w:r>
    </w:p>
    <w:p w:rsidR="00DD39B6" w:rsidRPr="00DD39B6" w:rsidRDefault="00DD39B6" w:rsidP="00DD39B6">
      <w:pPr>
        <w:pStyle w:val="ConsPlusNormal"/>
        <w:ind w:firstLine="240"/>
        <w:jc w:val="both"/>
        <w:rPr>
          <w:sz w:val="28"/>
          <w:szCs w:val="28"/>
        </w:rPr>
      </w:pPr>
      <w:r w:rsidRPr="00DD39B6">
        <w:rPr>
          <w:sz w:val="28"/>
          <w:szCs w:val="28"/>
        </w:rPr>
        <w:t>Согласно ст.3 вышеуказанного закона право на дополнительные меры государственной поддержки возникает со дня рождения (усыновления) второго, третьего ребенка или последующих детей и может быть реализовано не ранее, чем по истечении трех лет со дня рождения (усыновления) второго, третьего ребенка или последующих детей, за исключением случая, предусмотренного ч.6.1 ст.7 вышеуказанного закона, а именно: заявление о распоряжении может быть подано в любое время со дня рождения (усыновления) второго, третьего ребенка и последующих детей в случае необходимости использования средств (части средств) материнского семейного капитала на погашение основного долга и уплаты процентов по кредитам или займам на приобретение (строительство) жилого помещения, включая ипотечные кредиты, предоставленные гражданам по кредитному договору (договору займа), заключенному с организацией, в том числе кредитной организацией.</w:t>
      </w:r>
    </w:p>
    <w:p w:rsidR="00DD39B6" w:rsidRPr="00DD39B6" w:rsidRDefault="00DD39B6" w:rsidP="00DD39B6">
      <w:pPr>
        <w:pStyle w:val="ConsPlusNormal"/>
        <w:ind w:firstLine="240"/>
        <w:jc w:val="both"/>
        <w:rPr>
          <w:sz w:val="28"/>
          <w:szCs w:val="28"/>
        </w:rPr>
      </w:pPr>
      <w:r w:rsidRPr="00DD39B6">
        <w:rPr>
          <w:sz w:val="28"/>
          <w:szCs w:val="28"/>
        </w:rPr>
        <w:t>Статьей 7 вышеуказанного закона предусмотрено распоряжение средствами материнского (семейного) капитала лицами, получившими сертификат, путем подачи в территориальный орган Пенсионного фонда Российской Федерации заявления о распоряжение средствами материнского (семейного) капитала, в котором указываются направления использования материнского (семейного) капитала.</w:t>
      </w:r>
    </w:p>
    <w:p w:rsidR="00DD39B6" w:rsidRPr="00DD39B6" w:rsidRDefault="00DD39B6" w:rsidP="00DD39B6">
      <w:pPr>
        <w:pStyle w:val="ConsPlusNormal"/>
        <w:ind w:firstLine="240"/>
        <w:jc w:val="both"/>
        <w:rPr>
          <w:sz w:val="28"/>
          <w:szCs w:val="28"/>
        </w:rPr>
      </w:pPr>
      <w:r w:rsidRPr="00DD39B6">
        <w:rPr>
          <w:sz w:val="28"/>
          <w:szCs w:val="28"/>
        </w:rPr>
        <w:t xml:space="preserve">      Лица</w:t>
      </w:r>
      <w:proofErr w:type="gramStart"/>
      <w:r w:rsidRPr="00DD39B6">
        <w:rPr>
          <w:sz w:val="28"/>
          <w:szCs w:val="28"/>
        </w:rPr>
        <w:t>.</w:t>
      </w:r>
      <w:proofErr w:type="gramEnd"/>
      <w:r w:rsidRPr="00DD39B6">
        <w:rPr>
          <w:sz w:val="28"/>
          <w:szCs w:val="28"/>
        </w:rPr>
        <w:t xml:space="preserve"> получившие сертификат, могут распоряжаться средствами материнского (семейного) капитала в полном объеме либо по частям по следующим направлениям:</w:t>
      </w:r>
    </w:p>
    <w:p w:rsidR="00DD39B6" w:rsidRPr="00DD39B6" w:rsidRDefault="00DD39B6" w:rsidP="00DD39B6">
      <w:pPr>
        <w:pStyle w:val="ConsPlusNormal"/>
        <w:ind w:firstLine="240"/>
        <w:jc w:val="both"/>
        <w:rPr>
          <w:sz w:val="28"/>
          <w:szCs w:val="28"/>
        </w:rPr>
      </w:pPr>
      <w:r w:rsidRPr="00DD39B6">
        <w:rPr>
          <w:sz w:val="28"/>
          <w:szCs w:val="28"/>
        </w:rPr>
        <w:t>-улучшение жилищных условий;</w:t>
      </w:r>
    </w:p>
    <w:p w:rsidR="00DD39B6" w:rsidRPr="00DD39B6" w:rsidRDefault="00DD39B6" w:rsidP="00DD39B6">
      <w:pPr>
        <w:pStyle w:val="ConsPlusNormal"/>
        <w:ind w:firstLine="240"/>
        <w:jc w:val="both"/>
        <w:rPr>
          <w:sz w:val="28"/>
          <w:szCs w:val="28"/>
        </w:rPr>
      </w:pPr>
      <w:r w:rsidRPr="00DD39B6">
        <w:rPr>
          <w:sz w:val="28"/>
          <w:szCs w:val="28"/>
        </w:rPr>
        <w:t>-получение образования ребенком (детьми);</w:t>
      </w:r>
    </w:p>
    <w:p w:rsidR="00DD39B6" w:rsidRPr="00DD39B6" w:rsidRDefault="00DD39B6" w:rsidP="00DD39B6">
      <w:pPr>
        <w:pStyle w:val="ConsPlusNormal"/>
        <w:ind w:firstLine="240"/>
        <w:jc w:val="both"/>
        <w:rPr>
          <w:sz w:val="28"/>
          <w:szCs w:val="28"/>
        </w:rPr>
      </w:pPr>
      <w:r w:rsidRPr="00DD39B6">
        <w:rPr>
          <w:sz w:val="28"/>
          <w:szCs w:val="28"/>
        </w:rPr>
        <w:t>-формирование накопительной части трудовой пенсии для женщин.</w:t>
      </w:r>
    </w:p>
    <w:p w:rsidR="00DD39B6" w:rsidRPr="00DD39B6" w:rsidRDefault="00DD39B6" w:rsidP="00DD39B6">
      <w:pPr>
        <w:pStyle w:val="ConsPlusNormal"/>
        <w:widowControl w:val="0"/>
        <w:tabs>
          <w:tab w:val="left" w:pos="540"/>
        </w:tabs>
        <w:jc w:val="both"/>
        <w:rPr>
          <w:sz w:val="28"/>
          <w:szCs w:val="28"/>
        </w:rPr>
      </w:pPr>
      <w:r w:rsidRPr="00DD39B6">
        <w:rPr>
          <w:sz w:val="28"/>
          <w:szCs w:val="28"/>
        </w:rPr>
        <w:tab/>
        <w:t>Согласно п.1 ч.1 ст.10 вышеуказанного закона средства материнского (семейного) капитала в соответствии с заявлением о распоряжении могут направляться на приобретение (строительство) жилого помещения, осуществляемого гражданами посредством совершения любых, не противоречащих закону сделок,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организации, в том числе кредитной, предоставившей по кредитному договору (договору займа) денежные средства на указанные цели.</w:t>
      </w:r>
    </w:p>
    <w:p w:rsidR="00DD39B6" w:rsidRPr="00DD39B6" w:rsidRDefault="00DD39B6" w:rsidP="00DD39B6">
      <w:pPr>
        <w:pStyle w:val="ConsPlusNormal"/>
        <w:widowControl w:val="0"/>
        <w:tabs>
          <w:tab w:val="left" w:pos="540"/>
        </w:tabs>
        <w:jc w:val="both"/>
        <w:rPr>
          <w:sz w:val="28"/>
          <w:szCs w:val="28"/>
        </w:rPr>
      </w:pPr>
      <w:r w:rsidRPr="00DD39B6">
        <w:rPr>
          <w:sz w:val="28"/>
          <w:szCs w:val="28"/>
        </w:rPr>
        <w:lastRenderedPageBreak/>
        <w:tab/>
        <w:t>Действующим уголовным законодательством, а именно ст.159.2 УК РФ предусмотрена уголовная ответственность за незаконное «обналичивание» материнского (семейного) капитала- мошенничество, т.е. хищение денежных средств при получении иных социальных выплат, в случаях использования материнского (семейного) капитала не по направлениям, указанным в Федеральном законе от 29 декабря 2006 года №256-ФЗ.</w:t>
      </w:r>
    </w:p>
    <w:p w:rsidR="00DD39B6" w:rsidRPr="00DD39B6" w:rsidRDefault="00DD39B6" w:rsidP="00DD39B6">
      <w:pPr>
        <w:pStyle w:val="ConsPlusNormal"/>
        <w:widowControl w:val="0"/>
        <w:tabs>
          <w:tab w:val="left" w:pos="540"/>
        </w:tabs>
        <w:jc w:val="both"/>
        <w:rPr>
          <w:sz w:val="28"/>
          <w:szCs w:val="28"/>
        </w:rPr>
      </w:pPr>
      <w:r w:rsidRPr="00DD39B6">
        <w:rPr>
          <w:sz w:val="28"/>
          <w:szCs w:val="28"/>
        </w:rPr>
        <w:tab/>
        <w:t>Статьей 159.2 УК РФ частью первой предусмотрено наказание в виде штрафа в размере до ста двадцати тысяч рублей или в размере заработной платы или иного дохода осужденного за период до одного года, либо обязательные работы на срок до трехсот шестидесяти часов, либо исправительные работы на срок до одного года, либо ограничение свободы на срок до двух лет, либо принудительные работы на срок до двух лет, либо арест на срок до четырех месяцев.</w:t>
      </w:r>
    </w:p>
    <w:p w:rsidR="00DD39B6" w:rsidRPr="00DD39B6" w:rsidRDefault="00DD39B6" w:rsidP="00DD39B6">
      <w:pPr>
        <w:pStyle w:val="ConsPlusNormal"/>
        <w:widowControl w:val="0"/>
        <w:tabs>
          <w:tab w:val="left" w:pos="540"/>
        </w:tabs>
        <w:jc w:val="both"/>
        <w:rPr>
          <w:sz w:val="28"/>
          <w:szCs w:val="28"/>
        </w:rPr>
      </w:pPr>
      <w:r w:rsidRPr="00DD39B6">
        <w:rPr>
          <w:sz w:val="28"/>
          <w:szCs w:val="28"/>
        </w:rPr>
        <w:tab/>
        <w:t xml:space="preserve">Частью второй ст.159.2 УК РФ за мошенничество, совершенное группой лиц по предварительному сговору предусмотрено наказание в виде штрафа в размере до трехсот тысяч рублей или в размере заработной платы или иного дохода осужденного за период до двух лет, либо обязательные работы на срок до четырехсот восьмидесяти часов, либо исправительные работы на срок до двух лет, либо принудительные работы на срок до пяти лет с ограничением свободы на срок до одного года или без такового, либо лишение свободы на срок до четырех лет с ограничением свободы на срок до одного года или без такового. </w:t>
      </w:r>
    </w:p>
    <w:p w:rsidR="00DD39B6" w:rsidRPr="00DD39B6" w:rsidRDefault="00DD39B6" w:rsidP="00DD39B6">
      <w:pPr>
        <w:pStyle w:val="ConsPlusNormal"/>
        <w:widowControl w:val="0"/>
        <w:tabs>
          <w:tab w:val="left" w:pos="540"/>
        </w:tabs>
        <w:jc w:val="both"/>
        <w:rPr>
          <w:sz w:val="28"/>
          <w:szCs w:val="28"/>
        </w:rPr>
      </w:pPr>
      <w:r w:rsidRPr="00DD39B6">
        <w:rPr>
          <w:sz w:val="28"/>
          <w:szCs w:val="28"/>
        </w:rPr>
        <w:tab/>
        <w:t>Частью третьей ст.159.2 УК РФ за мошенничество, совершенное лицом с использованием своего служебного положения, а равно в крупном размере (свыше 250 000 рублей), предусмотрено наказание в виде штрафа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принудительные работы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DD39B6" w:rsidRPr="00DD39B6" w:rsidRDefault="00DD39B6" w:rsidP="00DD39B6">
      <w:pPr>
        <w:spacing w:after="0"/>
        <w:jc w:val="both"/>
        <w:rPr>
          <w:szCs w:val="28"/>
        </w:rPr>
      </w:pPr>
      <w:r w:rsidRPr="00DD39B6">
        <w:rPr>
          <w:szCs w:val="28"/>
        </w:rPr>
        <w:tab/>
        <w:t>Частью четвертой ст. 159.2 УК РФ за мошенничество, совершенное организованной группой либо в особо крупном размере (один миллион рублей), предусмотрено наказание в виде</w:t>
      </w:r>
      <w:bookmarkStart w:id="0" w:name="_GoBack"/>
      <w:bookmarkEnd w:id="0"/>
      <w:r w:rsidRPr="00DD39B6">
        <w:rPr>
          <w:szCs w:val="28"/>
        </w:rPr>
        <w:t xml:space="preserve"> лишения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sectPr w:rsidR="00DD39B6" w:rsidRPr="00DD39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formatting="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9B6"/>
    <w:rsid w:val="00DD3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DD043"/>
  <w15:chartTrackingRefBased/>
  <w15:docId w15:val="{4FE5EF4B-C84A-4D15-8A79-917A61B6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D39B6"/>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39B6"/>
    <w:pPr>
      <w:autoSpaceDE w:val="0"/>
      <w:autoSpaceDN w:val="0"/>
      <w:adjustRightInd w:val="0"/>
      <w:spacing w:after="0"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781</Words>
  <Characters>4455</Characters>
  <Application>Microsoft Office Word</Application>
  <DocSecurity>0</DocSecurity>
  <Lines>37</Lines>
  <Paragraphs>10</Paragraphs>
  <ScaleCrop>false</ScaleCrop>
  <Company>Прокуратура РФ</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Щеголева Ксения Константиновна</dc:creator>
  <cp:keywords/>
  <dc:description/>
  <cp:lastModifiedBy>Щеголева Ксения Константиновна</cp:lastModifiedBy>
  <cp:revision>1</cp:revision>
  <dcterms:created xsi:type="dcterms:W3CDTF">2022-12-20T10:14:00Z</dcterms:created>
  <dcterms:modified xsi:type="dcterms:W3CDTF">2022-12-20T10:15:00Z</dcterms:modified>
</cp:coreProperties>
</file>