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A81" w:rsidRPr="00281A81" w:rsidRDefault="00075CEA" w:rsidP="00281A81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1A81">
        <w:rPr>
          <w:rFonts w:ascii="Times New Roman" w:hAnsi="Times New Roman" w:cs="Times New Roman"/>
          <w:b/>
          <w:sz w:val="26"/>
          <w:szCs w:val="26"/>
        </w:rPr>
        <w:t>Ответственность за организацию незаконной миграции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 xml:space="preserve">Организация незаконной миграции преследуется по закону. В Российской Федерации ответственность за данное </w:t>
      </w:r>
      <w:r>
        <w:rPr>
          <w:rFonts w:eastAsia="Roboto"/>
          <w:color w:val="333333"/>
          <w:sz w:val="26"/>
          <w:szCs w:val="26"/>
          <w:shd w:val="clear" w:color="auto" w:fill="FFFFFF"/>
        </w:rPr>
        <w:t>преступление предусмотрена в ст.</w:t>
      </w: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 xml:space="preserve"> 322.1 У</w:t>
      </w:r>
      <w:r>
        <w:rPr>
          <w:rFonts w:eastAsia="Roboto"/>
          <w:color w:val="333333"/>
          <w:sz w:val="26"/>
          <w:szCs w:val="26"/>
          <w:shd w:val="clear" w:color="auto" w:fill="FFFFFF"/>
        </w:rPr>
        <w:t>головного кодекса</w:t>
      </w: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 xml:space="preserve"> РФ.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Введение уголовной ответственности за любые действия, квалифицируемые как организация незаконной миграции - вынужденная мера, направленная на защиту государственного суверенитета в обеспечении законного режима пересечения государственной границы. Уголовная ответственность за преступления (ст</w:t>
      </w:r>
      <w:r>
        <w:rPr>
          <w:rFonts w:eastAsia="Roboto"/>
          <w:color w:val="333333"/>
          <w:sz w:val="26"/>
          <w:szCs w:val="26"/>
          <w:shd w:val="clear" w:color="auto" w:fill="FFFFFF"/>
        </w:rPr>
        <w:t>.</w:t>
      </w: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 xml:space="preserve"> 322.1 УК РФ) направлена на реализацию охранительной функции государства, а также на защиту прав и законных интересов физических и юридических лиц.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В ч. 1 ст. 322.1 УК РФ перечислены действия, квалифицируемые как организация незаконной миграции: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- организация незаконного въезда в Российскую Федерацию иностранных граждан и лиц без гражданства;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- организация незаконного пребывания иностранных граждан и лиц без гражданства в Российской Федерации;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- организация незаконного транзитного переезда через территорию Российской Федерации.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Действия виновного лица, могут заключаться в обеспечении жильем, работой, без оформления соответствующих разрешительных документов, создании группы, занимающиеся обеспечением незаконной миграции, разработке способов и маршрутов незаконного въезда в Российскую Федерацию, подыскании лиц, желающих незаконно мигрировать, обеспечении их соответствующими документами, установлении незаконных контактов с лицами, осуществляющими контроль за порядком въезда на территорию страны и пребывания в ней, и в совершении иных действий, направленных на обеспечение незаконного въезда в Российскую Федерацию иностранных граждан или лиц без гражданства, их незаконного пребывания в Российской Федерации или незаконного транзитного проезда через ее территорию.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Преступление является оконченным с момента совершения любого из перечисленных выше действий, и совершается виновным лицом с прямым умыслом, то есть лицо осознает, что совершает действия по организации незаконной миграции, и желает их совершить. Уголовная ответственность за совершение данного преступления наступает с 16 лет.</w:t>
      </w:r>
    </w:p>
    <w:p w:rsidR="00281A81" w:rsidRP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Санкция статьи предусматривает наказание в виде лишения свободы на срок до пяти лет с ограничением свободы на срок до двух лет или без такового.</w:t>
      </w:r>
    </w:p>
    <w:p w:rsidR="00281A81" w:rsidRDefault="00281A81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  <w:shd w:val="clear" w:color="auto" w:fill="FFFFFF"/>
        </w:rPr>
      </w:pPr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 xml:space="preserve">Более суровое наказание предусмотрено законодательством за совершение указанных действий группой лиц по предварительному сговору или организованной группой, в целях совершения преступления на территории Российской Федерации, или лицом с использованием своего служебного положения (ч .2 ст. 322.1 УК РФ). Наказание в данных случаях может быть в виде лишения свободы на срок до семи лет со штрафом в размере до пятисот тысяч рублей или в размере заработной платы или </w:t>
      </w:r>
      <w:proofErr w:type="gramStart"/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>иного дохода</w:t>
      </w:r>
      <w:proofErr w:type="gramEnd"/>
      <w:r w:rsidRPr="00281A81">
        <w:rPr>
          <w:rFonts w:eastAsia="Roboto"/>
          <w:color w:val="333333"/>
          <w:sz w:val="26"/>
          <w:szCs w:val="26"/>
          <w:shd w:val="clear" w:color="auto" w:fill="FFFFFF"/>
        </w:rPr>
        <w:t xml:space="preserve"> осужденного за период до трех лет либо без такового и с ограничением свободы на срок до двух лет либо без такового.</w:t>
      </w:r>
    </w:p>
    <w:p w:rsidR="0064098D" w:rsidRDefault="0064098D" w:rsidP="00281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eastAsia="Roboto"/>
          <w:color w:val="333333"/>
          <w:sz w:val="26"/>
          <w:szCs w:val="26"/>
          <w:shd w:val="clear" w:color="auto" w:fill="FFFFFF"/>
        </w:rPr>
      </w:pPr>
      <w:bookmarkStart w:id="0" w:name="_GoBack"/>
      <w:bookmarkEnd w:id="0"/>
    </w:p>
    <w:p w:rsidR="0064098D" w:rsidRPr="00281A81" w:rsidRDefault="0064098D" w:rsidP="0064098D">
      <w:pPr>
        <w:pStyle w:val="a4"/>
        <w:shd w:val="clear" w:color="auto" w:fill="FFFFFF"/>
        <w:spacing w:before="0" w:beforeAutospacing="0" w:after="0" w:afterAutospacing="0"/>
        <w:jc w:val="both"/>
        <w:rPr>
          <w:rFonts w:eastAsia="Roboto"/>
          <w:color w:val="333333"/>
          <w:sz w:val="26"/>
          <w:szCs w:val="26"/>
        </w:rPr>
      </w:pPr>
      <w:r>
        <w:rPr>
          <w:rFonts w:eastAsia="Roboto"/>
          <w:color w:val="333333"/>
          <w:sz w:val="26"/>
          <w:szCs w:val="26"/>
          <w:shd w:val="clear" w:color="auto" w:fill="FFFFFF"/>
        </w:rPr>
        <w:t xml:space="preserve">Старший помощник прокурора города                                                        </w:t>
      </w:r>
      <w:proofErr w:type="spellStart"/>
      <w:r>
        <w:rPr>
          <w:rFonts w:eastAsia="Roboto"/>
          <w:color w:val="333333"/>
          <w:sz w:val="26"/>
          <w:szCs w:val="26"/>
          <w:shd w:val="clear" w:color="auto" w:fill="FFFFFF"/>
        </w:rPr>
        <w:t>А.В.Сергеева</w:t>
      </w:r>
      <w:proofErr w:type="spellEnd"/>
      <w:r>
        <w:rPr>
          <w:rFonts w:eastAsia="Roboto"/>
          <w:color w:val="333333"/>
          <w:sz w:val="26"/>
          <w:szCs w:val="26"/>
          <w:shd w:val="clear" w:color="auto" w:fill="FFFFFF"/>
        </w:rPr>
        <w:t xml:space="preserve"> </w:t>
      </w:r>
    </w:p>
    <w:sectPr w:rsidR="0064098D" w:rsidRPr="00281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Segoe Print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1FE"/>
    <w:rsid w:val="00075CEA"/>
    <w:rsid w:val="002201FE"/>
    <w:rsid w:val="002562B5"/>
    <w:rsid w:val="00281A81"/>
    <w:rsid w:val="002A5393"/>
    <w:rsid w:val="003F6A28"/>
    <w:rsid w:val="0064098D"/>
    <w:rsid w:val="006E4EEF"/>
    <w:rsid w:val="0077441D"/>
    <w:rsid w:val="009B5435"/>
    <w:rsid w:val="00BC470D"/>
    <w:rsid w:val="00D654CF"/>
    <w:rsid w:val="00DE5862"/>
    <w:rsid w:val="00E52999"/>
    <w:rsid w:val="00EC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935A3"/>
  <w15:chartTrackingRefBased/>
  <w15:docId w15:val="{09277DD7-4ED4-45E9-A12D-0E31163DD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299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qFormat/>
    <w:rsid w:val="00281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</dc:creator>
  <cp:keywords/>
  <dc:description/>
  <cp:lastModifiedBy>Сергеева Алёна Викторовна</cp:lastModifiedBy>
  <cp:revision>2</cp:revision>
  <dcterms:created xsi:type="dcterms:W3CDTF">2023-10-20T03:53:00Z</dcterms:created>
  <dcterms:modified xsi:type="dcterms:W3CDTF">2023-10-20T03:53:00Z</dcterms:modified>
</cp:coreProperties>
</file>