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345" w:rsidRPr="00EA5345" w:rsidRDefault="00EA5345" w:rsidP="00EA5345">
      <w:pPr>
        <w:spacing w:after="0" w:line="240" w:lineRule="exact"/>
        <w:ind w:left="4956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 w:rsidRPr="00EA5345">
        <w:rPr>
          <w:rFonts w:ascii="Times New Roman" w:hAnsi="Times New Roman" w:cs="Times New Roman"/>
          <w:spacing w:val="-11"/>
          <w:sz w:val="28"/>
          <w:szCs w:val="28"/>
        </w:rPr>
        <w:t xml:space="preserve">Главному редактору газеты  «Городская» </w:t>
      </w:r>
    </w:p>
    <w:p w:rsidR="00EA5345" w:rsidRPr="00EA5345" w:rsidRDefault="00EA5345" w:rsidP="00EA5345">
      <w:pPr>
        <w:spacing w:after="0" w:line="240" w:lineRule="exact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 w:rsidRPr="00EA5345">
        <w:rPr>
          <w:rFonts w:ascii="Times New Roman" w:hAnsi="Times New Roman" w:cs="Times New Roman"/>
          <w:spacing w:val="-11"/>
          <w:sz w:val="28"/>
          <w:szCs w:val="28"/>
        </w:rPr>
        <w:tab/>
      </w:r>
      <w:r w:rsidRPr="00EA5345">
        <w:rPr>
          <w:rFonts w:ascii="Times New Roman" w:hAnsi="Times New Roman" w:cs="Times New Roman"/>
          <w:spacing w:val="-11"/>
          <w:sz w:val="28"/>
          <w:szCs w:val="28"/>
        </w:rPr>
        <w:tab/>
      </w:r>
      <w:r w:rsidRPr="00EA5345">
        <w:rPr>
          <w:rFonts w:ascii="Times New Roman" w:hAnsi="Times New Roman" w:cs="Times New Roman"/>
          <w:spacing w:val="-11"/>
          <w:sz w:val="28"/>
          <w:szCs w:val="28"/>
        </w:rPr>
        <w:tab/>
      </w:r>
      <w:r w:rsidRPr="00EA5345">
        <w:rPr>
          <w:rFonts w:ascii="Times New Roman" w:hAnsi="Times New Roman" w:cs="Times New Roman"/>
          <w:spacing w:val="-11"/>
          <w:sz w:val="28"/>
          <w:szCs w:val="28"/>
        </w:rPr>
        <w:tab/>
      </w:r>
      <w:r w:rsidRPr="00EA5345">
        <w:rPr>
          <w:rFonts w:ascii="Times New Roman" w:hAnsi="Times New Roman" w:cs="Times New Roman"/>
          <w:spacing w:val="-11"/>
          <w:sz w:val="28"/>
          <w:szCs w:val="28"/>
        </w:rPr>
        <w:tab/>
      </w:r>
      <w:r w:rsidRPr="00EA5345">
        <w:rPr>
          <w:rFonts w:ascii="Times New Roman" w:hAnsi="Times New Roman" w:cs="Times New Roman"/>
          <w:spacing w:val="-11"/>
          <w:sz w:val="28"/>
          <w:szCs w:val="28"/>
        </w:rPr>
        <w:tab/>
        <w:t xml:space="preserve">       </w:t>
      </w:r>
      <w:r w:rsidRPr="00EA5345">
        <w:rPr>
          <w:rFonts w:ascii="Times New Roman" w:hAnsi="Times New Roman" w:cs="Times New Roman"/>
          <w:spacing w:val="-11"/>
          <w:sz w:val="28"/>
          <w:szCs w:val="28"/>
        </w:rPr>
        <w:tab/>
      </w:r>
      <w:proofErr w:type="spellStart"/>
      <w:r w:rsidRPr="00EA5345">
        <w:rPr>
          <w:rFonts w:ascii="Times New Roman" w:hAnsi="Times New Roman" w:cs="Times New Roman"/>
          <w:spacing w:val="-11"/>
          <w:sz w:val="28"/>
          <w:szCs w:val="28"/>
        </w:rPr>
        <w:t>Переваловой</w:t>
      </w:r>
      <w:proofErr w:type="spellEnd"/>
      <w:r w:rsidRPr="00EA5345">
        <w:rPr>
          <w:rFonts w:ascii="Times New Roman" w:hAnsi="Times New Roman" w:cs="Times New Roman"/>
          <w:spacing w:val="-11"/>
          <w:sz w:val="28"/>
          <w:szCs w:val="28"/>
        </w:rPr>
        <w:t xml:space="preserve"> М.В. </w:t>
      </w:r>
    </w:p>
    <w:p w:rsidR="00EA5345" w:rsidRPr="00EA5345" w:rsidRDefault="00EA5345" w:rsidP="00EA5345">
      <w:pPr>
        <w:pStyle w:val="a7"/>
        <w:spacing w:before="120" w:line="240" w:lineRule="exact"/>
        <w:ind w:left="4956"/>
        <w:rPr>
          <w:sz w:val="28"/>
          <w:szCs w:val="28"/>
        </w:rPr>
      </w:pPr>
    </w:p>
    <w:p w:rsidR="00EA5345" w:rsidRPr="00EA5345" w:rsidRDefault="00EA5345" w:rsidP="00EA5345">
      <w:pPr>
        <w:spacing w:after="0" w:line="240" w:lineRule="exact"/>
        <w:ind w:left="4956"/>
        <w:jc w:val="both"/>
        <w:rPr>
          <w:rFonts w:ascii="Times New Roman" w:hAnsi="Times New Roman" w:cs="Times New Roman"/>
          <w:sz w:val="28"/>
          <w:szCs w:val="28"/>
        </w:rPr>
      </w:pPr>
      <w:r w:rsidRPr="00EA5345">
        <w:rPr>
          <w:rFonts w:ascii="Times New Roman" w:hAnsi="Times New Roman" w:cs="Times New Roman"/>
          <w:sz w:val="28"/>
          <w:szCs w:val="28"/>
        </w:rPr>
        <w:t>Руководителю проекта – информационного интернет сайта «</w:t>
      </w:r>
      <w:proofErr w:type="spellStart"/>
      <w:r w:rsidRPr="00EA5345">
        <w:rPr>
          <w:rFonts w:ascii="Times New Roman" w:hAnsi="Times New Roman" w:cs="Times New Roman"/>
          <w:sz w:val="28"/>
          <w:szCs w:val="28"/>
        </w:rPr>
        <w:t>Усольесити</w:t>
      </w:r>
      <w:proofErr w:type="spellEnd"/>
      <w:r w:rsidRPr="00EA5345">
        <w:rPr>
          <w:rFonts w:ascii="Times New Roman" w:hAnsi="Times New Roman" w:cs="Times New Roman"/>
          <w:sz w:val="28"/>
          <w:szCs w:val="28"/>
        </w:rPr>
        <w:t>»</w:t>
      </w:r>
    </w:p>
    <w:p w:rsidR="00EA5345" w:rsidRPr="00EA5345" w:rsidRDefault="00EA5345" w:rsidP="00EA5345">
      <w:pPr>
        <w:spacing w:after="0" w:line="240" w:lineRule="exact"/>
        <w:ind w:left="4820" w:firstLine="13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A5345">
        <w:rPr>
          <w:rFonts w:ascii="Times New Roman" w:hAnsi="Times New Roman" w:cs="Times New Roman"/>
          <w:sz w:val="28"/>
          <w:szCs w:val="28"/>
        </w:rPr>
        <w:t>Гамзулину</w:t>
      </w:r>
      <w:proofErr w:type="spellEnd"/>
      <w:r w:rsidRPr="00EA5345">
        <w:rPr>
          <w:rFonts w:ascii="Times New Roman" w:hAnsi="Times New Roman" w:cs="Times New Roman"/>
          <w:sz w:val="28"/>
          <w:szCs w:val="28"/>
        </w:rPr>
        <w:t xml:space="preserve"> С.</w:t>
      </w:r>
    </w:p>
    <w:p w:rsidR="00EA5345" w:rsidRPr="00EA5345" w:rsidRDefault="00EA5345" w:rsidP="00EA5345">
      <w:pPr>
        <w:pStyle w:val="a7"/>
        <w:spacing w:before="120" w:line="240" w:lineRule="exact"/>
        <w:ind w:left="4956"/>
        <w:rPr>
          <w:sz w:val="28"/>
          <w:szCs w:val="28"/>
        </w:rPr>
      </w:pPr>
    </w:p>
    <w:p w:rsidR="00EA5345" w:rsidRPr="00EA5345" w:rsidRDefault="00EA5345" w:rsidP="00EA5345">
      <w:pPr>
        <w:pStyle w:val="a7"/>
        <w:spacing w:before="120" w:line="240" w:lineRule="exact"/>
        <w:ind w:left="4956"/>
        <w:rPr>
          <w:sz w:val="28"/>
          <w:szCs w:val="28"/>
        </w:rPr>
      </w:pPr>
      <w:r w:rsidRPr="00EA5345">
        <w:rPr>
          <w:sz w:val="28"/>
          <w:szCs w:val="28"/>
        </w:rPr>
        <w:t>Мэру муниципального образования «город Усолье-Сибирское»</w:t>
      </w:r>
    </w:p>
    <w:p w:rsidR="00EA5345" w:rsidRPr="00EA5345" w:rsidRDefault="00EA5345" w:rsidP="00EA5345">
      <w:pPr>
        <w:pStyle w:val="a7"/>
        <w:spacing w:before="120" w:line="240" w:lineRule="exact"/>
        <w:ind w:left="4956"/>
        <w:rPr>
          <w:sz w:val="28"/>
          <w:szCs w:val="28"/>
        </w:rPr>
      </w:pPr>
      <w:proofErr w:type="spellStart"/>
      <w:r w:rsidRPr="00EA5345">
        <w:rPr>
          <w:sz w:val="28"/>
          <w:szCs w:val="28"/>
        </w:rPr>
        <w:t>Торопкину</w:t>
      </w:r>
      <w:proofErr w:type="spellEnd"/>
      <w:r w:rsidRPr="00EA5345">
        <w:rPr>
          <w:sz w:val="28"/>
          <w:szCs w:val="28"/>
        </w:rPr>
        <w:t xml:space="preserve"> М.В.</w:t>
      </w:r>
    </w:p>
    <w:p w:rsidR="00EA5345" w:rsidRPr="00EA5345" w:rsidRDefault="00EA5345" w:rsidP="00EA5345">
      <w:pPr>
        <w:pStyle w:val="a7"/>
        <w:spacing w:before="120" w:line="240" w:lineRule="exact"/>
        <w:ind w:left="4956"/>
        <w:rPr>
          <w:sz w:val="28"/>
          <w:szCs w:val="28"/>
        </w:rPr>
      </w:pPr>
    </w:p>
    <w:p w:rsidR="00EA5345" w:rsidRPr="00EA5345" w:rsidRDefault="00EA5345" w:rsidP="00EA5345">
      <w:pPr>
        <w:pStyle w:val="a7"/>
        <w:spacing w:before="120" w:line="240" w:lineRule="exact"/>
        <w:ind w:left="4956"/>
        <w:rPr>
          <w:sz w:val="28"/>
          <w:szCs w:val="28"/>
        </w:rPr>
      </w:pPr>
      <w:r w:rsidRPr="00EA5345">
        <w:rPr>
          <w:sz w:val="28"/>
          <w:szCs w:val="28"/>
        </w:rPr>
        <w:t xml:space="preserve">Мэру  Муниципального района  </w:t>
      </w:r>
      <w:proofErr w:type="spellStart"/>
      <w:r w:rsidRPr="00EA5345">
        <w:rPr>
          <w:sz w:val="28"/>
          <w:szCs w:val="28"/>
        </w:rPr>
        <w:t>Усольского</w:t>
      </w:r>
      <w:proofErr w:type="spellEnd"/>
      <w:r w:rsidRPr="00EA5345">
        <w:rPr>
          <w:sz w:val="28"/>
          <w:szCs w:val="28"/>
        </w:rPr>
        <w:t xml:space="preserve"> районного муниципального образования </w:t>
      </w:r>
    </w:p>
    <w:p w:rsidR="00EA5345" w:rsidRPr="00EA5345" w:rsidRDefault="00EA5345" w:rsidP="00EA5345">
      <w:pPr>
        <w:pStyle w:val="a7"/>
        <w:spacing w:before="120" w:line="240" w:lineRule="exact"/>
        <w:ind w:left="4248" w:firstLine="708"/>
        <w:rPr>
          <w:sz w:val="28"/>
          <w:szCs w:val="28"/>
        </w:rPr>
      </w:pPr>
      <w:proofErr w:type="spellStart"/>
      <w:r w:rsidRPr="00EA5345">
        <w:rPr>
          <w:sz w:val="28"/>
          <w:szCs w:val="28"/>
        </w:rPr>
        <w:t>Матюхе</w:t>
      </w:r>
      <w:proofErr w:type="spellEnd"/>
      <w:r w:rsidRPr="00EA5345">
        <w:rPr>
          <w:sz w:val="28"/>
          <w:szCs w:val="28"/>
        </w:rPr>
        <w:t xml:space="preserve"> В.И. </w:t>
      </w:r>
    </w:p>
    <w:p w:rsidR="00EA5345" w:rsidRPr="00EA5345" w:rsidRDefault="00EA5345" w:rsidP="00EA5345">
      <w:pPr>
        <w:pStyle w:val="a7"/>
        <w:spacing w:before="120" w:line="240" w:lineRule="exact"/>
        <w:ind w:left="4248" w:firstLine="708"/>
        <w:rPr>
          <w:sz w:val="28"/>
          <w:szCs w:val="28"/>
        </w:rPr>
      </w:pPr>
    </w:p>
    <w:p w:rsidR="00EA5345" w:rsidRPr="00EA5345" w:rsidRDefault="00EA5345" w:rsidP="00EA5345">
      <w:pPr>
        <w:pStyle w:val="a7"/>
        <w:spacing w:before="120" w:line="240" w:lineRule="exact"/>
        <w:ind w:left="4956"/>
        <w:rPr>
          <w:sz w:val="28"/>
          <w:szCs w:val="28"/>
        </w:rPr>
      </w:pPr>
      <w:r w:rsidRPr="00EA5345">
        <w:rPr>
          <w:sz w:val="28"/>
          <w:szCs w:val="28"/>
        </w:rPr>
        <w:t xml:space="preserve">Главам  городских и сельских поселений </w:t>
      </w:r>
      <w:proofErr w:type="spellStart"/>
      <w:r w:rsidRPr="00EA5345">
        <w:rPr>
          <w:sz w:val="28"/>
          <w:szCs w:val="28"/>
        </w:rPr>
        <w:t>Усольского</w:t>
      </w:r>
      <w:proofErr w:type="spellEnd"/>
      <w:r w:rsidRPr="00EA5345">
        <w:rPr>
          <w:sz w:val="28"/>
          <w:szCs w:val="28"/>
        </w:rPr>
        <w:t xml:space="preserve"> района по списку  </w:t>
      </w:r>
    </w:p>
    <w:p w:rsidR="00EA5345" w:rsidRPr="00EA5345" w:rsidRDefault="00A801D8" w:rsidP="00EA5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EA5345" w:rsidRPr="00EA5345">
        <w:rPr>
          <w:rFonts w:ascii="Times New Roman" w:hAnsi="Times New Roman" w:cs="Times New Roman"/>
          <w:sz w:val="28"/>
          <w:szCs w:val="28"/>
        </w:rPr>
        <w:t>.10.2020 г. № 01-183-2020</w:t>
      </w:r>
    </w:p>
    <w:p w:rsidR="00EA5345" w:rsidRPr="00EA5345" w:rsidRDefault="00EA5345" w:rsidP="00EA5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5345" w:rsidRPr="00EA5345" w:rsidRDefault="00EA5345" w:rsidP="00EA5345">
      <w:pPr>
        <w:spacing w:after="0" w:line="240" w:lineRule="auto"/>
        <w:jc w:val="center"/>
        <w:rPr>
          <w:rFonts w:ascii="Times New Roman" w:hAnsi="Times New Roman" w:cs="Times New Roman"/>
          <w:spacing w:val="-11"/>
          <w:sz w:val="28"/>
          <w:szCs w:val="28"/>
        </w:rPr>
      </w:pPr>
      <w:r w:rsidRPr="00EA5345">
        <w:rPr>
          <w:rFonts w:ascii="Times New Roman" w:hAnsi="Times New Roman" w:cs="Times New Roman"/>
          <w:spacing w:val="-11"/>
          <w:sz w:val="28"/>
          <w:szCs w:val="28"/>
        </w:rPr>
        <w:t xml:space="preserve">Уважаемые коллеги, </w:t>
      </w:r>
    </w:p>
    <w:p w:rsidR="00EA5345" w:rsidRPr="00EA5345" w:rsidRDefault="00EA5345" w:rsidP="00EA5345">
      <w:pPr>
        <w:spacing w:after="0" w:line="240" w:lineRule="auto"/>
        <w:jc w:val="center"/>
        <w:rPr>
          <w:rFonts w:ascii="Times New Roman" w:hAnsi="Times New Roman" w:cs="Times New Roman"/>
          <w:spacing w:val="-11"/>
          <w:sz w:val="28"/>
          <w:szCs w:val="28"/>
        </w:rPr>
      </w:pPr>
    </w:p>
    <w:p w:rsidR="00EA5345" w:rsidRPr="00EA5345" w:rsidRDefault="00EA5345" w:rsidP="00EA53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345">
        <w:rPr>
          <w:rFonts w:ascii="Times New Roman" w:hAnsi="Times New Roman" w:cs="Times New Roman"/>
          <w:sz w:val="28"/>
          <w:szCs w:val="28"/>
        </w:rPr>
        <w:t>В целях формирования правовой культуры общества, повышения юридической осведомленности граждан, просим Вас разместить в СМИ, а также на информационных ресурсах администраций   информацию следующего содержания:</w:t>
      </w:r>
    </w:p>
    <w:p w:rsidR="00EA5345" w:rsidRDefault="00EA5345" w:rsidP="00EA53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постановлением Правительства РФ № 1479 от 16.09.2020, с  </w:t>
      </w:r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01.01.2021 вступают в силу </w:t>
      </w:r>
      <w:r>
        <w:rPr>
          <w:rFonts w:ascii="Times New Roman" w:eastAsia="Times New Roman" w:hAnsi="Times New Roman" w:cs="Times New Roman"/>
          <w:sz w:val="28"/>
          <w:szCs w:val="28"/>
        </w:rPr>
        <w:t>новые Правила противопожарного режима, в соответствии с которыми в отдельные требования пожарной безопасности вносятся существенные изменения.</w:t>
      </w:r>
    </w:p>
    <w:p w:rsidR="00EA5345" w:rsidRPr="00EA5345" w:rsidRDefault="00EA5345" w:rsidP="00EA53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Так, </w:t>
      </w:r>
      <w:r w:rsidRPr="00EA5345">
        <w:rPr>
          <w:rFonts w:ascii="Times New Roman" w:eastAsia="Times New Roman" w:hAnsi="Times New Roman" w:cs="Times New Roman"/>
          <w:sz w:val="28"/>
          <w:szCs w:val="28"/>
        </w:rPr>
        <w:t>Правила дополнены разделами</w:t>
      </w:r>
      <w:r w:rsidR="00A801D8">
        <w:rPr>
          <w:rFonts w:ascii="Times New Roman" w:eastAsia="Times New Roman" w:hAnsi="Times New Roman" w:cs="Times New Roman"/>
          <w:sz w:val="28"/>
          <w:szCs w:val="28"/>
        </w:rPr>
        <w:t xml:space="preserve"> о </w:t>
      </w:r>
      <w:hyperlink r:id="rId5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применени</w:t>
        </w:r>
        <w:r w:rsidR="00A801D8">
          <w:rPr>
            <w:rFonts w:ascii="Times New Roman" w:eastAsia="Times New Roman" w:hAnsi="Times New Roman" w:cs="Times New Roman"/>
            <w:sz w:val="28"/>
            <w:szCs w:val="28"/>
          </w:rPr>
          <w:t>и</w:t>
        </w:r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 xml:space="preserve"> и реализаци</w:t>
        </w:r>
        <w:r w:rsidR="00A801D8">
          <w:rPr>
            <w:rFonts w:ascii="Times New Roman" w:eastAsia="Times New Roman" w:hAnsi="Times New Roman" w:cs="Times New Roman"/>
            <w:sz w:val="28"/>
            <w:szCs w:val="28"/>
          </w:rPr>
          <w:t>и</w:t>
        </w:r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 xml:space="preserve"> пиротехнических изделий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бытового назначения;</w:t>
      </w:r>
      <w:r w:rsidR="00A801D8">
        <w:rPr>
          <w:rFonts w:ascii="Times New Roman" w:eastAsia="Times New Roman" w:hAnsi="Times New Roman" w:cs="Times New Roman"/>
          <w:sz w:val="28"/>
          <w:szCs w:val="28"/>
        </w:rPr>
        <w:t xml:space="preserve"> 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6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применени</w:t>
        </w:r>
        <w:r w:rsidR="00A801D8">
          <w:rPr>
            <w:rFonts w:ascii="Times New Roman" w:eastAsia="Times New Roman" w:hAnsi="Times New Roman" w:cs="Times New Roman"/>
            <w:sz w:val="28"/>
            <w:szCs w:val="28"/>
          </w:rPr>
          <w:t>и</w:t>
        </w:r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 xml:space="preserve"> специальных сценических эффектов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>, пиротехнических изделий и огневых эффектов при проведении концертных и спортивных мероприятий с массовым пребыванием людей в зданиях и сооружениях;</w:t>
      </w:r>
      <w:r w:rsidR="00A801D8">
        <w:rPr>
          <w:rFonts w:ascii="Times New Roman" w:eastAsia="Times New Roman" w:hAnsi="Times New Roman" w:cs="Times New Roman"/>
          <w:sz w:val="28"/>
          <w:szCs w:val="28"/>
        </w:rPr>
        <w:t xml:space="preserve"> о </w:t>
      </w:r>
      <w:hyperlink r:id="rId7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поряд</w:t>
        </w:r>
        <w:r w:rsidR="00A801D8">
          <w:rPr>
            <w:rFonts w:ascii="Times New Roman" w:eastAsia="Times New Roman" w:hAnsi="Times New Roman" w:cs="Times New Roman"/>
            <w:sz w:val="28"/>
            <w:szCs w:val="28"/>
          </w:rPr>
          <w:t>ке</w:t>
        </w:r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 xml:space="preserve"> использования открытого огня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и разведения костров на землях сельскохозяйственного назначения, землях запаса и землях населенных пунктов.</w:t>
      </w:r>
      <w:proofErr w:type="gramEnd"/>
    </w:p>
    <w:p w:rsidR="00EA5345" w:rsidRPr="00EA5345" w:rsidRDefault="00EA5345" w:rsidP="00EA53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5345">
        <w:rPr>
          <w:rFonts w:ascii="Times New Roman" w:eastAsia="Times New Roman" w:hAnsi="Times New Roman" w:cs="Times New Roman"/>
          <w:sz w:val="28"/>
          <w:szCs w:val="28"/>
        </w:rPr>
        <w:t>Новые правила предусматривают ведение журнала эксплуатации систем противопожарной защиты. Большинство проверочных мероприятий, которые сейчас требуют составления акта или протокола, придется дополнительно фиксировать в этом журнале.</w:t>
      </w:r>
    </w:p>
    <w:p w:rsidR="00A801D8" w:rsidRPr="00EA5345" w:rsidRDefault="00A801D8" w:rsidP="00051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По новым правилам в </w:t>
      </w:r>
      <w:r w:rsidRPr="00EA5345">
        <w:rPr>
          <w:rFonts w:ascii="Times New Roman" w:eastAsia="Times New Roman" w:hAnsi="Times New Roman" w:cs="Times New Roman"/>
          <w:bCs/>
          <w:sz w:val="28"/>
          <w:szCs w:val="28"/>
        </w:rPr>
        <w:t xml:space="preserve">Инструкции о мерах пожарной безопасности,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д</w:t>
      </w:r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ополнительно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потребуется включить информацию   о </w:t>
      </w:r>
      <w:hyperlink r:id="rId8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поряд</w:t>
        </w:r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ке </w:t>
        </w:r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 xml:space="preserve"> содержания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путей доступа подразделений пожарной охраны на объекты защиты (на </w:t>
      </w:r>
      <w:r w:rsidRPr="00EA5345">
        <w:rPr>
          <w:rFonts w:ascii="Times New Roman" w:eastAsia="Times New Roman" w:hAnsi="Times New Roman" w:cs="Times New Roman"/>
          <w:sz w:val="28"/>
          <w:szCs w:val="28"/>
        </w:rPr>
        <w:lastRenderedPageBreak/>
        <w:t>этажи, кровлю и т.д.);</w:t>
      </w:r>
      <w:r w:rsidR="00051677">
        <w:rPr>
          <w:rFonts w:ascii="Times New Roman" w:eastAsia="Times New Roman" w:hAnsi="Times New Roman" w:cs="Times New Roman"/>
          <w:sz w:val="28"/>
          <w:szCs w:val="28"/>
        </w:rPr>
        <w:t xml:space="preserve"> об </w:t>
      </w:r>
      <w:hyperlink r:id="rId9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обязанности и действия работников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при открытии и блокировании в открытом состоянии устройств, препятствующих свободной эвакуации людей (турникеты, вращающиеся двери и т.п.);</w:t>
      </w:r>
      <w:proofErr w:type="gramEnd"/>
      <w:r w:rsidR="0005167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hyperlink r:id="rId10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сведения о лицах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>, отвечающих за отключение устрой</w:t>
      </w:r>
      <w:proofErr w:type="gramStart"/>
      <w:r w:rsidRPr="00EA5345">
        <w:rPr>
          <w:rFonts w:ascii="Times New Roman" w:eastAsia="Times New Roman" w:hAnsi="Times New Roman" w:cs="Times New Roman"/>
          <w:sz w:val="28"/>
          <w:szCs w:val="28"/>
        </w:rPr>
        <w:t>ств с пр</w:t>
      </w:r>
      <w:proofErr w:type="gramEnd"/>
      <w:r w:rsidRPr="00EA5345">
        <w:rPr>
          <w:rFonts w:ascii="Times New Roman" w:eastAsia="Times New Roman" w:hAnsi="Times New Roman" w:cs="Times New Roman"/>
          <w:sz w:val="28"/>
          <w:szCs w:val="28"/>
        </w:rPr>
        <w:t>именением открытого пламени, а также теплогенерирующих агрегатов, аппаратов и устройств с применением горючих теплоносителей и (или) с температурой на внешней поверхности, способной превысить 90 градусов.</w:t>
      </w:r>
    </w:p>
    <w:p w:rsidR="002D6239" w:rsidRPr="00EA5345" w:rsidRDefault="00051677" w:rsidP="00EA53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Согласно новым правилам, п</w:t>
      </w:r>
      <w:r w:rsidR="002D6239" w:rsidRPr="00EA5345">
        <w:rPr>
          <w:rFonts w:ascii="Times New Roman" w:eastAsia="Times New Roman" w:hAnsi="Times New Roman" w:cs="Times New Roman"/>
          <w:sz w:val="28"/>
          <w:szCs w:val="28"/>
        </w:rPr>
        <w:t xml:space="preserve">осле окончания гарантированного срока эксплуатации покрытия </w:t>
      </w:r>
      <w:hyperlink r:id="rId11" w:history="1">
        <w:r w:rsidR="002D6239" w:rsidRPr="00EA5345">
          <w:rPr>
            <w:rFonts w:ascii="Times New Roman" w:eastAsia="Times New Roman" w:hAnsi="Times New Roman" w:cs="Times New Roman"/>
            <w:sz w:val="28"/>
            <w:szCs w:val="28"/>
          </w:rPr>
          <w:t>можно не проводить</w:t>
        </w:r>
      </w:hyperlink>
      <w:r w:rsidR="002D6239" w:rsidRPr="00EA5345">
        <w:rPr>
          <w:rFonts w:ascii="Times New Roman" w:eastAsia="Times New Roman" w:hAnsi="Times New Roman" w:cs="Times New Roman"/>
          <w:sz w:val="28"/>
          <w:szCs w:val="28"/>
        </w:rPr>
        <w:t xml:space="preserve"> повторную огнезащитную обработку, а провести испытания или обосновать расчетно-аналитическими методами, что обработанные конструкции и оборудование отвечают требованиям пожарной безопасности.</w:t>
      </w:r>
    </w:p>
    <w:p w:rsidR="002D6239" w:rsidRPr="00EA5345" w:rsidRDefault="002D6239" w:rsidP="00EA53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Правообладатель объекта защиты должен ежегодно и вплоть до замены </w:t>
      </w:r>
      <w:hyperlink r:id="rId12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проводить испытания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средств пожарной безопасности и пожаротушения, отслуживших свой срок, если изготовитель не сообщил о возможности дальнейшего использования таких средств.</w:t>
      </w:r>
    </w:p>
    <w:p w:rsidR="002D6239" w:rsidRPr="00EA5345" w:rsidRDefault="002D6239" w:rsidP="00EA53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Указатели направления движения к источникам противопожарного водоснабжения </w:t>
      </w:r>
      <w:hyperlink r:id="rId13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должны иметь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светоотражающую поверхность либо снабжаться электричеством и работать как минимум в ночное время.</w:t>
      </w:r>
    </w:p>
    <w:p w:rsidR="002D6239" w:rsidRPr="00EA5345" w:rsidRDefault="002D6239" w:rsidP="00EA53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Поменяются </w:t>
      </w:r>
      <w:hyperlink r:id="rId14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нормы обеспечения огнетушителями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>. Так, помещения категорий</w:t>
      </w:r>
      <w:proofErr w:type="gramStart"/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А</w:t>
      </w:r>
      <w:proofErr w:type="gramEnd"/>
      <w:r w:rsidRPr="00EA5345">
        <w:rPr>
          <w:rFonts w:ascii="Times New Roman" w:eastAsia="Times New Roman" w:hAnsi="Times New Roman" w:cs="Times New Roman"/>
          <w:sz w:val="28"/>
          <w:szCs w:val="28"/>
        </w:rPr>
        <w:t>, Б, В1–В4, в которых может возникнуть пожар класса Е, потребуется обеспечить устройствами с рангом тушения (55В, С, Е). Все огнетушители должны быть безопасны для людей и имущества.</w:t>
      </w:r>
      <w:r w:rsidR="000516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Передвижными огнетушителями </w:t>
      </w:r>
      <w:hyperlink r:id="rId15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не потребуется оснащать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здания и сооружения категории Д.</w:t>
      </w:r>
      <w:r w:rsidR="000516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Огнетушители </w:t>
      </w:r>
      <w:hyperlink r:id="rId16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должны крепиться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на высоте не более 1,5 метров до верха их корпуса. Текущие правила не уточняют</w:t>
      </w:r>
      <w:r w:rsidR="00051677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как считается это расстояние.</w:t>
      </w:r>
    </w:p>
    <w:p w:rsidR="002D6239" w:rsidRPr="00EA5345" w:rsidRDefault="002D6239" w:rsidP="00EA53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Раз в год </w:t>
      </w:r>
      <w:hyperlink r:id="rId17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нужно будет проверять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целостность покрывал для изоляции очага возгорания и делать об этом отметку в журнале.</w:t>
      </w:r>
    </w:p>
    <w:p w:rsidR="002D6239" w:rsidRPr="00EA5345" w:rsidRDefault="002D6239" w:rsidP="00051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5345">
        <w:rPr>
          <w:rFonts w:ascii="Times New Roman" w:eastAsia="Times New Roman" w:hAnsi="Times New Roman" w:cs="Times New Roman"/>
          <w:sz w:val="28"/>
          <w:szCs w:val="28"/>
        </w:rPr>
        <w:t>Запрещено использовать подвальные и цокольные этажи для следующих целей:</w:t>
      </w:r>
      <w:r w:rsidR="0005167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hyperlink r:id="rId18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размещение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> производственных участков и мастерских;</w:t>
      </w:r>
      <w:r w:rsidR="000516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9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хранение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> продукции, оборудования, мебели и других предметов;</w:t>
      </w:r>
      <w:r w:rsidR="000516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20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организация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> детского досуга (детские развивающие центры, развлекательные центры, залы для проведения торжественных мероприятий и праздников, спортивных мероприятий). Исключение — случай, когда такое размещение предусмотрено проектной документацией.</w:t>
      </w:r>
    </w:p>
    <w:p w:rsidR="002D6239" w:rsidRPr="00EA5345" w:rsidRDefault="002D6239" w:rsidP="00EA53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Если в подвальном помещении постоянно не находятся люди, помещение </w:t>
      </w:r>
      <w:hyperlink r:id="rId21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должно быть закрыто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на замок, а на двери размещена информация о месте хранения ключей. Такое же требование введут для чердачных помещений и технических этажей.</w:t>
      </w:r>
    </w:p>
    <w:p w:rsidR="00051677" w:rsidRPr="00EA5345" w:rsidRDefault="002D6239" w:rsidP="00051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Объекты с массовым пребыванием людей </w:t>
      </w:r>
      <w:hyperlink r:id="rId22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должны оснащаться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ручными электрическими фонарями, а также СИЗ органов дыхания и зрения по тем же нормативам, что и объекты с круглосуточным пребыванием людей, — не менее 1 фонаря и 1 СИЗ на одного дежурного. Целостность </w:t>
      </w:r>
      <w:proofErr w:type="gramStart"/>
      <w:r w:rsidRPr="00EA5345">
        <w:rPr>
          <w:rFonts w:ascii="Times New Roman" w:eastAsia="Times New Roman" w:hAnsi="Times New Roman" w:cs="Times New Roman"/>
          <w:sz w:val="28"/>
          <w:szCs w:val="28"/>
        </w:rPr>
        <w:t>СИЗ</w:t>
      </w:r>
      <w:proofErr w:type="gramEnd"/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23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должна проверяться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ежегодно.</w:t>
      </w:r>
      <w:r w:rsidR="000516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1677" w:rsidRPr="00EA5345">
        <w:rPr>
          <w:rFonts w:ascii="Times New Roman" w:eastAsia="Times New Roman" w:hAnsi="Times New Roman" w:cs="Times New Roman"/>
          <w:sz w:val="28"/>
          <w:szCs w:val="28"/>
        </w:rPr>
        <w:t xml:space="preserve">Если нет норматива, определяющего </w:t>
      </w:r>
      <w:r w:rsidR="00051677" w:rsidRPr="00EA534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максимально допустимое количество людей в помещении, </w:t>
      </w:r>
      <w:hyperlink r:id="rId24" w:history="1">
        <w:r w:rsidR="00051677" w:rsidRPr="00EA5345">
          <w:rPr>
            <w:rFonts w:ascii="Times New Roman" w:eastAsia="Times New Roman" w:hAnsi="Times New Roman" w:cs="Times New Roman"/>
            <w:sz w:val="28"/>
            <w:szCs w:val="28"/>
          </w:rPr>
          <w:t>нужно исходить</w:t>
        </w:r>
      </w:hyperlink>
      <w:r w:rsidR="00051677" w:rsidRPr="00EA5345">
        <w:rPr>
          <w:rFonts w:ascii="Times New Roman" w:eastAsia="Times New Roman" w:hAnsi="Times New Roman" w:cs="Times New Roman"/>
          <w:sz w:val="28"/>
          <w:szCs w:val="28"/>
        </w:rPr>
        <w:t xml:space="preserve"> из расчета не более 1 человека на 1 кв. м.</w:t>
      </w:r>
      <w:r w:rsidR="000516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1677" w:rsidRPr="00EA5345">
        <w:rPr>
          <w:rFonts w:ascii="Times New Roman" w:eastAsia="Times New Roman" w:hAnsi="Times New Roman" w:cs="Times New Roman"/>
          <w:sz w:val="28"/>
          <w:szCs w:val="28"/>
        </w:rPr>
        <w:t xml:space="preserve">На учениях </w:t>
      </w:r>
      <w:hyperlink r:id="rId25" w:history="1">
        <w:r w:rsidR="00051677" w:rsidRPr="00EA5345">
          <w:rPr>
            <w:rFonts w:ascii="Times New Roman" w:eastAsia="Times New Roman" w:hAnsi="Times New Roman" w:cs="Times New Roman"/>
            <w:sz w:val="28"/>
            <w:szCs w:val="28"/>
          </w:rPr>
          <w:t>придется отрабатывать</w:t>
        </w:r>
      </w:hyperlink>
      <w:r w:rsidR="00051677" w:rsidRPr="00EA5345">
        <w:rPr>
          <w:rFonts w:ascii="Times New Roman" w:eastAsia="Times New Roman" w:hAnsi="Times New Roman" w:cs="Times New Roman"/>
          <w:sz w:val="28"/>
          <w:szCs w:val="28"/>
        </w:rPr>
        <w:t xml:space="preserve"> эвакуацию не только персонала, но и посетителей.</w:t>
      </w:r>
    </w:p>
    <w:p w:rsidR="002D6239" w:rsidRPr="00EA5345" w:rsidRDefault="002D6239" w:rsidP="00EA53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Котельные, встроенные в здания объектов с массовым пребыванием людей или пристроенные к таким зданиям </w:t>
      </w:r>
      <w:hyperlink r:id="rId26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не допускается переводить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с твердого топлива на </w:t>
      </w:r>
      <w:proofErr w:type="gramStart"/>
      <w:r w:rsidRPr="00EA5345">
        <w:rPr>
          <w:rFonts w:ascii="Times New Roman" w:eastAsia="Times New Roman" w:hAnsi="Times New Roman" w:cs="Times New Roman"/>
          <w:sz w:val="28"/>
          <w:szCs w:val="28"/>
        </w:rPr>
        <w:t>жидкое</w:t>
      </w:r>
      <w:proofErr w:type="gramEnd"/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или газообразное.</w:t>
      </w:r>
    </w:p>
    <w:p w:rsidR="002D6239" w:rsidRPr="00EA5345" w:rsidRDefault="00B21A17" w:rsidP="00EA53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27" w:history="1">
        <w:r w:rsidR="002D6239" w:rsidRPr="00EA5345">
          <w:rPr>
            <w:rFonts w:ascii="Times New Roman" w:eastAsia="Times New Roman" w:hAnsi="Times New Roman" w:cs="Times New Roman"/>
            <w:sz w:val="28"/>
            <w:szCs w:val="28"/>
          </w:rPr>
          <w:t>Нельзя отключать</w:t>
        </w:r>
      </w:hyperlink>
      <w:r w:rsidR="002D6239" w:rsidRPr="00EA5345">
        <w:rPr>
          <w:rFonts w:ascii="Times New Roman" w:eastAsia="Times New Roman" w:hAnsi="Times New Roman" w:cs="Times New Roman"/>
          <w:sz w:val="28"/>
          <w:szCs w:val="28"/>
        </w:rPr>
        <w:t xml:space="preserve"> системы противопожарной защиты для обслуживания или ремонта, если то же время проводятся мероприятия с массовым пребыванием людей.</w:t>
      </w:r>
    </w:p>
    <w:p w:rsidR="00051677" w:rsidRPr="00EA5345" w:rsidRDefault="002D6239" w:rsidP="00051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Расстояние между кроватями в больничных палатах </w:t>
      </w:r>
      <w:hyperlink r:id="rId28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должно быть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 не менее 0,8 м, а ширина центрального основного прохода — не менее 1,2 м. Стулья, тумбочки и другая мебель </w:t>
      </w:r>
      <w:hyperlink r:id="rId29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не должны загромождать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эвакуационные пути и выходы, уменьшая ширину путей эвакуации.</w:t>
      </w:r>
      <w:r w:rsidR="000516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В палатах </w:t>
      </w:r>
      <w:hyperlink r:id="rId30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нельзя группировать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более двух кроватей.</w:t>
      </w:r>
      <w:r w:rsidR="00051677" w:rsidRPr="000516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1677" w:rsidRPr="00EA5345">
        <w:rPr>
          <w:rFonts w:ascii="Times New Roman" w:eastAsia="Times New Roman" w:hAnsi="Times New Roman" w:cs="Times New Roman"/>
          <w:sz w:val="28"/>
          <w:szCs w:val="28"/>
        </w:rPr>
        <w:t xml:space="preserve">Каждый работник дежурной смены </w:t>
      </w:r>
      <w:hyperlink r:id="rId31" w:history="1">
        <w:r w:rsidR="00051677" w:rsidRPr="00EA5345">
          <w:rPr>
            <w:rFonts w:ascii="Times New Roman" w:eastAsia="Times New Roman" w:hAnsi="Times New Roman" w:cs="Times New Roman"/>
            <w:sz w:val="28"/>
            <w:szCs w:val="28"/>
          </w:rPr>
          <w:t>должен иметь</w:t>
        </w:r>
      </w:hyperlink>
      <w:r w:rsidR="00051677" w:rsidRPr="00EA5345">
        <w:rPr>
          <w:rFonts w:ascii="Times New Roman" w:eastAsia="Times New Roman" w:hAnsi="Times New Roman" w:cs="Times New Roman"/>
          <w:sz w:val="28"/>
          <w:szCs w:val="28"/>
        </w:rPr>
        <w:t xml:space="preserve"> СИЗ дыхания и зрения.</w:t>
      </w:r>
    </w:p>
    <w:p w:rsidR="002D6239" w:rsidRPr="00EA5345" w:rsidRDefault="002D6239" w:rsidP="00EA53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В новых правилах есть нюансы противопожарного режима </w:t>
      </w:r>
      <w:proofErr w:type="gramStart"/>
      <w:r w:rsidRPr="00EA5345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автоматических (</w:t>
      </w:r>
      <w:proofErr w:type="spellStart"/>
      <w:r w:rsidRPr="00EA5345">
        <w:rPr>
          <w:rFonts w:ascii="Times New Roman" w:eastAsia="Times New Roman" w:hAnsi="Times New Roman" w:cs="Times New Roman"/>
          <w:sz w:val="28"/>
          <w:szCs w:val="28"/>
        </w:rPr>
        <w:t>безоператорных</w:t>
      </w:r>
      <w:proofErr w:type="spellEnd"/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) АЗС. Установлено, что на </w:t>
      </w:r>
      <w:proofErr w:type="gramStart"/>
      <w:r w:rsidRPr="00EA5345">
        <w:rPr>
          <w:rFonts w:ascii="Times New Roman" w:eastAsia="Times New Roman" w:hAnsi="Times New Roman" w:cs="Times New Roman"/>
          <w:sz w:val="28"/>
          <w:szCs w:val="28"/>
        </w:rPr>
        <w:t>таких</w:t>
      </w:r>
      <w:proofErr w:type="gramEnd"/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АЗС мероприятия, которые проводятся при возникновении пожароопасной ситуации или пожара, </w:t>
      </w:r>
      <w:hyperlink r:id="rId32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должны осуществляться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в автоматическом режиме или дистанционно.</w:t>
      </w:r>
      <w:r w:rsidR="007F029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На всех АЗС </w:t>
      </w:r>
      <w:hyperlink r:id="rId33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запрещается заправлять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топливо в канистры и другую тару, в процессе наполнения которой может возникнуть искра.</w:t>
      </w:r>
    </w:p>
    <w:p w:rsidR="002D6239" w:rsidRPr="00EA5345" w:rsidRDefault="002D6239" w:rsidP="00EA53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У въезда на территорию стройплощадок </w:t>
      </w:r>
      <w:hyperlink r:id="rId34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должны размещаться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> схемы с обозначением въездов, подъездов, пожарных проездов и источников противопожарного водоснабжения.</w:t>
      </w:r>
      <w:r w:rsidR="007F02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По окончании рабочей смены </w:t>
      </w:r>
      <w:hyperlink r:id="rId35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запрещено оставлять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внутри зданий или на их покрытиях горючий утеплитель, </w:t>
      </w:r>
      <w:proofErr w:type="spellStart"/>
      <w:r w:rsidRPr="00EA5345">
        <w:rPr>
          <w:rFonts w:ascii="Times New Roman" w:eastAsia="Times New Roman" w:hAnsi="Times New Roman" w:cs="Times New Roman"/>
          <w:sz w:val="28"/>
          <w:szCs w:val="28"/>
        </w:rPr>
        <w:t>несмонтированные</w:t>
      </w:r>
      <w:proofErr w:type="spellEnd"/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панели с ним, кровельные рулонные материалы.</w:t>
      </w:r>
    </w:p>
    <w:p w:rsidR="007F0293" w:rsidRDefault="002D6239" w:rsidP="007F0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За местом, где завершились огневые работы, должно быть обеспечено не менее чем </w:t>
      </w:r>
      <w:hyperlink r:id="rId36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четырехчасовое наблюдение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>.</w:t>
      </w:r>
      <w:r w:rsidR="007F029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Формы нарядов-допусков на выполнение огневых работ организации будут разрабатывать сами. В новых правилах нет обязательной формы, но есть </w:t>
      </w:r>
      <w:hyperlink r:id="rId37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перечень обязательных реквизитов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. Наряд-допуск может быть оформлен и зарегистрирован </w:t>
      </w:r>
      <w:hyperlink r:id="rId38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в электронном виде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F0293" w:rsidRDefault="007F0293" w:rsidP="007F02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F0293" w:rsidRDefault="007F0293" w:rsidP="007F02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Старший помощник прокурора города</w:t>
      </w:r>
    </w:p>
    <w:p w:rsidR="007F0293" w:rsidRPr="007F0293" w:rsidRDefault="007F0293" w:rsidP="007F02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младший советник юстиции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Н.П. Марченко</w:t>
      </w:r>
    </w:p>
    <w:sectPr w:rsidR="007F0293" w:rsidRPr="007F0293" w:rsidSect="007C2D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F5B29"/>
    <w:multiLevelType w:val="multilevel"/>
    <w:tmpl w:val="D6E22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C214C6"/>
    <w:multiLevelType w:val="multilevel"/>
    <w:tmpl w:val="3B465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634F62"/>
    <w:multiLevelType w:val="multilevel"/>
    <w:tmpl w:val="6A9AE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D6239"/>
    <w:rsid w:val="00051677"/>
    <w:rsid w:val="002D6239"/>
    <w:rsid w:val="007C2D87"/>
    <w:rsid w:val="007F0293"/>
    <w:rsid w:val="00A801D8"/>
    <w:rsid w:val="00B21A17"/>
    <w:rsid w:val="00D93CD7"/>
    <w:rsid w:val="00EA53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D87"/>
  </w:style>
  <w:style w:type="paragraph" w:styleId="1">
    <w:name w:val="heading 1"/>
    <w:basedOn w:val="a"/>
    <w:link w:val="10"/>
    <w:uiPriority w:val="9"/>
    <w:qFormat/>
    <w:rsid w:val="002D62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2D62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623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2D623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2D62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2D6239"/>
    <w:rPr>
      <w:color w:val="0000FF"/>
      <w:u w:val="single"/>
    </w:rPr>
  </w:style>
  <w:style w:type="character" w:customStyle="1" w:styleId="attachmentstitle">
    <w:name w:val="attachments__title"/>
    <w:basedOn w:val="a0"/>
    <w:rsid w:val="002D6239"/>
  </w:style>
  <w:style w:type="paragraph" w:customStyle="1" w:styleId="attachmentsitem">
    <w:name w:val="attachments__item"/>
    <w:basedOn w:val="a"/>
    <w:rsid w:val="002D62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D6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6239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nhideWhenUsed/>
    <w:rsid w:val="00EA534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EA534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67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17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82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20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87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10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14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72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mo.consultant.ru/cgi/online.cgi?req=doc;rnd=333947518;base=LAW;n=363263;dst=101006" TargetMode="External"/><Relationship Id="rId13" Type="http://schemas.openxmlformats.org/officeDocument/2006/relationships/hyperlink" Target="https://demo.consultant.ru/cgi/online.cgi?req=doc;rnd=2085263449;base=LAW;n=363263;dst=100136" TargetMode="External"/><Relationship Id="rId18" Type="http://schemas.openxmlformats.org/officeDocument/2006/relationships/hyperlink" Target="https://demo.consultant.ru/cgi/online.cgi?req=doc;rnd=1445858912;base=LAW;n=363263;dst=100041" TargetMode="External"/><Relationship Id="rId26" Type="http://schemas.openxmlformats.org/officeDocument/2006/relationships/hyperlink" Target="https://demo.consultant.ru/cgi/online.cgi?req=doc;rnd=1910932088;base=LAW;n=363263;dst=100114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demo.consultant.ru/cgi/online.cgi?req=doc;rnd=1437431568;base=LAW;n=363263;dst=100058" TargetMode="External"/><Relationship Id="rId34" Type="http://schemas.openxmlformats.org/officeDocument/2006/relationships/hyperlink" Target="https://demo.consultant.ru/cgi/online.cgi?req=doc;rnd=1910299890;base=LAW;n=363263;dst=100192" TargetMode="External"/><Relationship Id="rId7" Type="http://schemas.openxmlformats.org/officeDocument/2006/relationships/hyperlink" Target="https://demo.consultant.ru/cgi/online.cgi?req=doc;rnd=1880061907;base=LAW;n=363263;dst=101324" TargetMode="External"/><Relationship Id="rId12" Type="http://schemas.openxmlformats.org/officeDocument/2006/relationships/hyperlink" Target="https://demo.consultant.ru/cgi/online.cgi?req=doc;rnd=1752415423;base=LAW;n=363263;dst=100149" TargetMode="External"/><Relationship Id="rId17" Type="http://schemas.openxmlformats.org/officeDocument/2006/relationships/hyperlink" Target="https://demo.consultant.ru/cgi/online.cgi?req=doc;rnd=1144284160;base=LAW;n=363263;dst=101065" TargetMode="External"/><Relationship Id="rId25" Type="http://schemas.openxmlformats.org/officeDocument/2006/relationships/hyperlink" Target="https://demo.consultant.ru/cgi/online.cgi?req=doc;rnd=1955618657;base=LAW;n=363263;dst=100027" TargetMode="External"/><Relationship Id="rId33" Type="http://schemas.openxmlformats.org/officeDocument/2006/relationships/hyperlink" Target="https://demo.consultant.ru/cgi/online.cgi?req=doc;rnd=810881073;base=LAW;n=363263;dst=100987" TargetMode="External"/><Relationship Id="rId38" Type="http://schemas.openxmlformats.org/officeDocument/2006/relationships/hyperlink" Target="https://demo.consultant.ru/cgi/online.cgi?req=doc;rnd=384389294;base=LAW;n=363263;dst=100963" TargetMode="External"/><Relationship Id="rId2" Type="http://schemas.openxmlformats.org/officeDocument/2006/relationships/styles" Target="styles.xml"/><Relationship Id="rId16" Type="http://schemas.openxmlformats.org/officeDocument/2006/relationships/hyperlink" Target="https://demo.consultant.ru/cgi/online.cgi?req=doc;rnd=1473287240;base=LAW;n=363263;dst=101054" TargetMode="External"/><Relationship Id="rId20" Type="http://schemas.openxmlformats.org/officeDocument/2006/relationships/hyperlink" Target="https://demo.consultant.ru/cgi/online.cgi?req=doc;rnd=651673754;base=LAW;n=363263;dst=100026" TargetMode="External"/><Relationship Id="rId29" Type="http://schemas.openxmlformats.org/officeDocument/2006/relationships/hyperlink" Target="https://demo.consultant.ru/cgi/online.cgi?req=doc;rnd=932880866;base=LAW;n=363263;dst=10031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emo.consultant.ru/cgi/online.cgi?req=doc;rnd=1682151101;base=LAW;n=363263;dst=101154" TargetMode="External"/><Relationship Id="rId11" Type="http://schemas.openxmlformats.org/officeDocument/2006/relationships/hyperlink" Target="https://demo.consultant.ru/cgi/online.cgi?req=doc;rnd=1002309478;base=LAW;n=363263;dst=100036" TargetMode="External"/><Relationship Id="rId24" Type="http://schemas.openxmlformats.org/officeDocument/2006/relationships/hyperlink" Target="https://demo.consultant.ru/cgi/online.cgi?req=doc;rnd=2099092355;base=LAW;n=363263;dst=100074" TargetMode="External"/><Relationship Id="rId32" Type="http://schemas.openxmlformats.org/officeDocument/2006/relationships/hyperlink" Target="https://demo.consultant.ru/cgi/online.cgi?req=doc;rnd=965045926;base=LAW;n=363263;dst=101001" TargetMode="External"/><Relationship Id="rId37" Type="http://schemas.openxmlformats.org/officeDocument/2006/relationships/hyperlink" Target="https://demo.consultant.ru/cgi/online.cgi?req=doc;rnd=1153608210;base=LAW;n=363263;dst=100961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demo.consultant.ru/cgi/online.cgi?req=doc;rnd=109817640;base=LAW;n=363263;dst=101110" TargetMode="External"/><Relationship Id="rId15" Type="http://schemas.openxmlformats.org/officeDocument/2006/relationships/hyperlink" Target="https://demo.consultant.ru/cgi/online.cgi?req=doc;rnd=528582611;base=LAW;n=363263;dst=101051" TargetMode="External"/><Relationship Id="rId23" Type="http://schemas.openxmlformats.org/officeDocument/2006/relationships/hyperlink" Target="https://demo.consultant.ru/cgi/online.cgi?req=doc;rnd=1086484268;base=LAW;n=363263;dst=100091" TargetMode="External"/><Relationship Id="rId28" Type="http://schemas.openxmlformats.org/officeDocument/2006/relationships/hyperlink" Target="https://demo.consultant.ru/cgi/online.cgi?req=doc;rnd=932880866;base=LAW;n=363263;dst=100311" TargetMode="External"/><Relationship Id="rId36" Type="http://schemas.openxmlformats.org/officeDocument/2006/relationships/hyperlink" Target="https://demo.consultant.ru/cgi/online.cgi?req=doc;rnd=1046786672;base=LAW;n=363263;dst=100895" TargetMode="External"/><Relationship Id="rId10" Type="http://schemas.openxmlformats.org/officeDocument/2006/relationships/hyperlink" Target="https://demo.consultant.ru/cgi/online.cgi?req=doc;rnd=1592171094;base=LAW;n=363263;dst=101017" TargetMode="External"/><Relationship Id="rId19" Type="http://schemas.openxmlformats.org/officeDocument/2006/relationships/hyperlink" Target="https://demo.consultant.ru/cgi/online.cgi?req=doc;rnd=1445858912;base=LAW;n=363263;dst=100041" TargetMode="External"/><Relationship Id="rId31" Type="http://schemas.openxmlformats.org/officeDocument/2006/relationships/hyperlink" Target="https://demo.consultant.ru/cgi/online.cgi?req=doc;rnd=959030368;base=LAW;n=363263;dst=1003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emo.consultant.ru/cgi/online.cgi?req=doc;rnd=1195944912;base=LAW;n=363263;dst=101015" TargetMode="External"/><Relationship Id="rId14" Type="http://schemas.openxmlformats.org/officeDocument/2006/relationships/hyperlink" Target="https://demo.consultant.ru/cgi/online.cgi?req=doc;rnd=1881513004;base=LAW;n=363263;dst=101176" TargetMode="External"/><Relationship Id="rId22" Type="http://schemas.openxmlformats.org/officeDocument/2006/relationships/hyperlink" Target="https://demo.consultant.ru/cgi/online.cgi?req=doc;rnd=817802344;base=LAW;n=363263;dst=100090" TargetMode="External"/><Relationship Id="rId27" Type="http://schemas.openxmlformats.org/officeDocument/2006/relationships/hyperlink" Target="https://demo.consultant.ru/cgi/online.cgi?req=doc;rnd=841341167;base=LAW;n=363263;dst=100154" TargetMode="External"/><Relationship Id="rId30" Type="http://schemas.openxmlformats.org/officeDocument/2006/relationships/hyperlink" Target="https://demo.consultant.ru/cgi/online.cgi?req=doc;rnd=1618474485;base=LAW;n=363263;dst=100314" TargetMode="External"/><Relationship Id="rId35" Type="http://schemas.openxmlformats.org/officeDocument/2006/relationships/hyperlink" Target="https://demo.consultant.ru/cgi/online.cgi?req=doc;rnd=1921690865;base=LAW;n=363263;dst=10079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1528</Words>
  <Characters>8714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labova</dc:creator>
  <cp:keywords/>
  <dc:description/>
  <cp:lastModifiedBy>labova</cp:lastModifiedBy>
  <cp:revision>7</cp:revision>
  <dcterms:created xsi:type="dcterms:W3CDTF">2020-09-30T17:53:00Z</dcterms:created>
  <dcterms:modified xsi:type="dcterms:W3CDTF">2020-10-30T04:22:00Z</dcterms:modified>
</cp:coreProperties>
</file>