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1"/>
          <w:numId w:val="1"/>
        </w:numPr>
        <w:spacing w:lineRule="atLeast" w:line="480" w:before="0" w:after="0"/>
        <w:jc w:val="center"/>
        <w:rPr>
          <w:rFonts w:ascii="Tinos" w:hAnsi="Tinos"/>
          <w:bCs/>
          <w:color w:val="FF0000"/>
          <w:sz w:val="28"/>
          <w:szCs w:val="28"/>
        </w:rPr>
      </w:pPr>
      <w:r>
        <w:rPr>
          <w:rFonts w:ascii="Tinos" w:hAnsi="Tinos"/>
          <w:bCs/>
          <w:color w:val="FF0000"/>
          <w:sz w:val="28"/>
          <w:szCs w:val="28"/>
        </w:rPr>
        <w:t xml:space="preserve">Управление социальной защиты и социального обслуживания населения </w:t>
      </w:r>
    </w:p>
    <w:p>
      <w:pPr>
        <w:pStyle w:val="1"/>
        <w:numPr>
          <w:ilvl w:val="1"/>
          <w:numId w:val="1"/>
        </w:numPr>
        <w:spacing w:lineRule="atLeast" w:line="480" w:before="0" w:after="0"/>
        <w:jc w:val="center"/>
        <w:rPr>
          <w:rFonts w:ascii="Tinos" w:hAnsi="Tinos"/>
          <w:bCs/>
          <w:color w:val="FF0000"/>
          <w:sz w:val="28"/>
          <w:szCs w:val="28"/>
        </w:rPr>
      </w:pPr>
      <w:r>
        <w:rPr>
          <w:rFonts w:ascii="Tinos" w:hAnsi="Tinos"/>
          <w:bCs/>
          <w:color w:val="FF0000"/>
          <w:sz w:val="28"/>
          <w:szCs w:val="28"/>
        </w:rPr>
        <w:t>по городу Усолье-Сибирское и Усольскому району информирует</w:t>
      </w:r>
    </w:p>
    <w:p>
      <w:pPr>
        <w:pStyle w:val="1"/>
        <w:numPr>
          <w:ilvl w:val="1"/>
          <w:numId w:val="1"/>
        </w:numPr>
        <w:spacing w:lineRule="atLeast" w:line="480" w:before="0" w:after="0"/>
        <w:rPr>
          <w:rFonts w:ascii="Tinos" w:hAnsi="Tinos"/>
          <w:b w:val="false"/>
          <w:b w:val="false"/>
          <w:sz w:val="24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6997700</wp:posOffset>
            </wp:positionH>
            <wp:positionV relativeFrom="paragraph">
              <wp:posOffset>541020</wp:posOffset>
            </wp:positionV>
            <wp:extent cx="2715260" cy="2470785"/>
            <wp:effectExtent l="0" t="0" r="0" b="0"/>
            <wp:wrapSquare wrapText="bothSides"/>
            <wp:docPr id="1" name="Изображение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60" cy="2470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nos" w:hAnsi="Tinos"/>
          <w:bCs/>
          <w:i/>
          <w:iCs/>
          <w:color w:val="0613C7"/>
          <w:sz w:val="32"/>
          <w:szCs w:val="32"/>
        </w:rPr>
        <w:t xml:space="preserve">Не посещая управление соцзащиты, Вы можете подать заявление через портал Госуслуг </w:t>
      </w:r>
    </w:p>
    <w:p>
      <w:pPr>
        <w:pStyle w:val="1"/>
        <w:numPr>
          <w:ilvl w:val="1"/>
          <w:numId w:val="1"/>
        </w:numPr>
        <w:spacing w:lineRule="atLeast" w:line="480" w:before="0" w:after="0"/>
        <w:rPr>
          <w:rFonts w:ascii="Tinos" w:hAnsi="Tinos"/>
          <w:b w:val="false"/>
          <w:b w:val="false"/>
          <w:sz w:val="24"/>
        </w:rPr>
      </w:pPr>
      <w:r>
        <w:rPr>
          <w:rFonts w:ascii="Tinos" w:hAnsi="Tinos"/>
          <w:bCs/>
          <w:i/>
          <w:iCs/>
          <w:color w:val="0613C7"/>
          <w:sz w:val="32"/>
          <w:szCs w:val="32"/>
        </w:rPr>
        <w:t>на следующие меры социальной поддержки:</w:t>
      </w:r>
    </w:p>
    <w:p>
      <w:pPr>
        <w:pStyle w:val="Normal"/>
        <w:numPr>
          <w:ilvl w:val="0"/>
          <w:numId w:val="1"/>
        </w:numPr>
        <w:spacing w:lineRule="atLeast" w:line="360" w:before="0" w:after="0"/>
        <w:rPr>
          <w:rFonts w:ascii="Tinos" w:hAnsi="Tinos"/>
          <w:b/>
          <w:b/>
          <w:bCs/>
          <w:i/>
          <w:i/>
          <w:sz w:val="32"/>
          <w:szCs w:val="32"/>
        </w:rPr>
      </w:pPr>
      <w:r>
        <w:rPr>
          <w:rFonts w:ascii="Tinos" w:hAnsi="Tinos"/>
          <w:b/>
          <w:bCs/>
          <w:i/>
          <w:sz w:val="32"/>
          <w:szCs w:val="32"/>
        </w:rPr>
        <w:t>ВНИМАНИЕ!!!</w:t>
      </w:r>
      <w:r>
        <w:rPr>
          <w:rFonts w:ascii="Calibri" w:hAnsi="Calibri" w:asciiTheme="minorHAnsi" w:hAnsiTheme="minorHAnsi"/>
          <w:b/>
          <w:bCs/>
          <w:i/>
          <w:sz w:val="26"/>
          <w:szCs w:val="26"/>
        </w:rPr>
        <w:t xml:space="preserve"> </w:t>
      </w:r>
      <w:r>
        <w:rPr>
          <w:rFonts w:ascii="Tinos" w:hAnsi="Tinos"/>
          <w:b/>
          <w:bCs/>
          <w:i/>
          <w:sz w:val="32"/>
          <w:szCs w:val="32"/>
        </w:rPr>
        <w:t xml:space="preserve">При заполнении заявлений по данным ссылкам, в выпадающем окне на вопрос </w:t>
      </w:r>
      <w:r>
        <w:rPr>
          <w:rFonts w:ascii="Tinos" w:hAnsi="Tinos"/>
          <w:b/>
          <w:bCs/>
          <w:i/>
          <w:sz w:val="32"/>
          <w:szCs w:val="32"/>
          <w:u w:val="single"/>
        </w:rPr>
        <w:t>«Ваша семья состоит на учете в Банке данных Иркутской области?»</w:t>
      </w:r>
      <w:r>
        <w:rPr>
          <w:rFonts w:ascii="Tinos" w:hAnsi="Tinos"/>
          <w:b/>
          <w:bCs/>
          <w:i/>
          <w:sz w:val="32"/>
          <w:szCs w:val="32"/>
        </w:rPr>
        <w:t xml:space="preserve"> необходимо ответить «нет». </w:t>
      </w:r>
    </w:p>
    <w:p>
      <w:pPr>
        <w:pStyle w:val="Style13"/>
        <w:numPr>
          <w:ilvl w:val="0"/>
          <w:numId w:val="1"/>
        </w:numPr>
        <w:spacing w:lineRule="atLeast" w:line="360" w:before="0" w:after="0"/>
        <w:rPr>
          <w:rFonts w:ascii="Times New Roman" w:hAnsi="Times New Roman" w:cs="Times New Roman"/>
          <w:sz w:val="32"/>
          <w:szCs w:val="32"/>
        </w:rPr>
      </w:pPr>
      <w:r>
        <w:rPr>
          <w:rFonts w:ascii="Tinos" w:hAnsi="Tinos"/>
          <w:b/>
          <w:bCs/>
          <w:i/>
          <w:sz w:val="32"/>
          <w:szCs w:val="32"/>
        </w:rPr>
        <w:t xml:space="preserve">      </w:t>
      </w:r>
      <w:bookmarkStart w:id="0" w:name="_GoBack"/>
      <w:bookmarkEnd w:id="0"/>
      <w:r>
        <w:rPr>
          <w:rFonts w:ascii="Tinos" w:hAnsi="Tinos"/>
          <w:b/>
          <w:bCs/>
          <w:i/>
          <w:sz w:val="32"/>
          <w:szCs w:val="32"/>
        </w:rPr>
        <w:t xml:space="preserve"> </w:t>
      </w:r>
      <w:r>
        <w:rPr>
          <w:rFonts w:ascii="Tinos" w:hAnsi="Tinos"/>
          <w:b/>
          <w:bCs/>
          <w:i/>
          <w:sz w:val="32"/>
          <w:szCs w:val="32"/>
        </w:rPr>
        <w:t>Да</w:t>
      </w:r>
      <w:r>
        <w:rPr>
          <w:rFonts w:cs="Times New Roman" w:ascii="Times New Roman" w:hAnsi="Times New Roman"/>
          <w:b/>
          <w:bCs/>
          <w:i/>
          <w:sz w:val="32"/>
          <w:szCs w:val="32"/>
        </w:rPr>
        <w:t xml:space="preserve">нный вопрос относится к семьям, состоящим на учете в Банке </w:t>
      </w:r>
    </w:p>
    <w:p>
      <w:pPr>
        <w:pStyle w:val="Style13"/>
        <w:numPr>
          <w:ilvl w:val="0"/>
          <w:numId w:val="1"/>
        </w:numPr>
        <w:spacing w:lineRule="atLeast" w:line="360" w:before="0" w:after="0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b/>
          <w:bCs/>
          <w:i/>
          <w:sz w:val="32"/>
          <w:szCs w:val="32"/>
        </w:rPr>
        <w:t xml:space="preserve">данных комиссии по делам несовершеннолетних (КДН), которые </w:t>
      </w:r>
    </w:p>
    <w:p>
      <w:pPr>
        <w:pStyle w:val="Style13"/>
        <w:numPr>
          <w:ilvl w:val="0"/>
          <w:numId w:val="1"/>
        </w:numPr>
        <w:spacing w:lineRule="atLeast" w:line="360" w:before="0" w:after="0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b/>
          <w:bCs/>
          <w:i/>
          <w:sz w:val="32"/>
          <w:szCs w:val="32"/>
        </w:rPr>
        <w:t>предоставляют  ходатайство КДН.</w:t>
      </w:r>
    </w:p>
    <w:p>
      <w:pPr>
        <w:pStyle w:val="Style13"/>
        <w:spacing w:lineRule="atLeast" w:line="360" w:before="240" w:after="0"/>
        <w:rPr>
          <w:rFonts w:ascii="Tinos" w:hAnsi="Tinos"/>
          <w:sz w:val="32"/>
          <w:szCs w:val="32"/>
        </w:rPr>
      </w:pPr>
      <w:r>
        <w:rPr>
          <w:rFonts w:ascii="Tinos" w:hAnsi="Tinos"/>
          <w:sz w:val="32"/>
          <w:szCs w:val="32"/>
        </w:rPr>
        <w:t xml:space="preserve">   </w:t>
      </w:r>
      <w:r>
        <w:rPr>
          <w:rFonts w:ascii="Tinos" w:hAnsi="Tinos"/>
          <w:b/>
          <w:bCs/>
          <w:sz w:val="32"/>
          <w:szCs w:val="32"/>
        </w:rPr>
        <w:t>Многодетным семьям:</w:t>
      </w:r>
    </w:p>
    <w:p>
      <w:pPr>
        <w:pStyle w:val="Style13"/>
        <w:spacing w:lineRule="atLeast" w:line="360" w:before="0" w:after="0"/>
        <w:rPr>
          <w:b/>
          <w:b/>
          <w:bCs/>
        </w:rPr>
      </w:pPr>
      <w:r>
        <w:rPr>
          <w:rFonts w:ascii="Tinos" w:hAnsi="Tinos"/>
          <w:b/>
          <w:bCs/>
          <w:i/>
          <w:sz w:val="32"/>
          <w:szCs w:val="32"/>
        </w:rPr>
        <w:t xml:space="preserve">  </w:t>
      </w:r>
      <w:hyperlink r:id="rId3">
        <w:r>
          <w:rPr>
            <w:rFonts w:ascii="Tinos" w:hAnsi="Tinos"/>
            <w:b/>
            <w:bCs/>
            <w:i/>
            <w:color w:val="3E34A6"/>
            <w:sz w:val="32"/>
            <w:szCs w:val="32"/>
            <w:u w:val="single"/>
          </w:rPr>
          <w:t>https://www.gosuslugi.ru/626506</w:t>
        </w:r>
      </w:hyperlink>
      <w:r>
        <w:rPr>
          <w:rFonts w:ascii="Tinos" w:hAnsi="Tinos"/>
          <w:b/>
          <w:bCs/>
          <w:i/>
          <w:sz w:val="32"/>
          <w:szCs w:val="32"/>
        </w:rPr>
        <w:t xml:space="preserve"> на меры социальной поддержки:</w:t>
      </w:r>
    </w:p>
    <w:p>
      <w:pPr>
        <w:pStyle w:val="Style13"/>
        <w:spacing w:lineRule="atLeast" w:line="360" w:before="0" w:after="0"/>
        <w:rPr>
          <w:sz w:val="30"/>
          <w:szCs w:val="30"/>
        </w:rPr>
      </w:pPr>
      <w:bookmarkStart w:id="1" w:name="lek6"/>
      <w:bookmarkEnd w:id="1"/>
      <w:r>
        <w:rPr>
          <w:rFonts w:ascii="Tinos" w:hAnsi="Tinos"/>
          <w:i/>
          <w:sz w:val="30"/>
          <w:szCs w:val="30"/>
        </w:rPr>
        <w:t>- бесплатное обеспечение лекарствами детей  до 6 лет;</w:t>
      </w:r>
    </w:p>
    <w:p>
      <w:pPr>
        <w:pStyle w:val="Style13"/>
        <w:spacing w:lineRule="atLeast" w:line="360" w:before="0" w:after="0"/>
        <w:rPr>
          <w:sz w:val="30"/>
          <w:szCs w:val="30"/>
        </w:rPr>
      </w:pPr>
      <w:bookmarkStart w:id="2" w:name="kult"/>
      <w:bookmarkEnd w:id="2"/>
      <w:r>
        <w:rPr>
          <w:rFonts w:ascii="Tinos" w:hAnsi="Tinos"/>
          <w:i/>
          <w:sz w:val="30"/>
          <w:szCs w:val="30"/>
        </w:rPr>
        <w:t>- бесплатное посещение госучреждений культуры;</w:t>
      </w:r>
    </w:p>
    <w:p>
      <w:pPr>
        <w:pStyle w:val="Style13"/>
        <w:spacing w:lineRule="atLeast" w:line="360" w:before="0" w:after="0"/>
        <w:rPr>
          <w:sz w:val="30"/>
          <w:szCs w:val="30"/>
        </w:rPr>
      </w:pPr>
      <w:bookmarkStart w:id="3" w:name="socposob"/>
      <w:bookmarkEnd w:id="3"/>
      <w:r>
        <w:rPr>
          <w:rFonts w:ascii="Tinos" w:hAnsi="Tinos"/>
          <w:i/>
          <w:sz w:val="30"/>
          <w:szCs w:val="30"/>
        </w:rPr>
        <w:t>- ежемесячная выплата социального пособия;</w:t>
      </w:r>
    </w:p>
    <w:p>
      <w:pPr>
        <w:pStyle w:val="Style13"/>
        <w:spacing w:lineRule="atLeast" w:line="360" w:before="0" w:after="0"/>
        <w:rPr>
          <w:sz w:val="30"/>
          <w:szCs w:val="30"/>
        </w:rPr>
      </w:pPr>
      <w:bookmarkStart w:id="4" w:name="pitanie"/>
      <w:bookmarkEnd w:id="4"/>
      <w:r>
        <w:rPr>
          <w:rFonts w:ascii="Tinos" w:hAnsi="Tinos"/>
          <w:i/>
          <w:sz w:val="30"/>
          <w:szCs w:val="30"/>
        </w:rPr>
        <w:t xml:space="preserve">- обеспечение бесплатным питанием школьников с 5 по 11 класс, </w:t>
      </w:r>
      <w:r>
        <w:rPr>
          <w:rFonts w:ascii="Tinos" w:hAnsi="Tinos"/>
          <w:b/>
          <w:bCs/>
          <w:i/>
          <w:sz w:val="30"/>
          <w:szCs w:val="30"/>
        </w:rPr>
        <w:t>без учета доходов семьи</w:t>
      </w:r>
      <w:r>
        <w:rPr>
          <w:rFonts w:ascii="Tinos" w:hAnsi="Tinos"/>
          <w:b/>
          <w:bCs/>
          <w:i/>
          <w:sz w:val="30"/>
          <w:szCs w:val="30"/>
        </w:rPr>
        <w:t xml:space="preserve"> .</w:t>
      </w:r>
    </w:p>
    <w:p>
      <w:pPr>
        <w:pStyle w:val="Style13"/>
        <w:spacing w:lineRule="atLeast" w:line="360" w:before="0" w:after="0"/>
        <w:rPr/>
      </w:pPr>
      <w:r>
        <w:rPr>
          <w:rFonts w:ascii="Tinos" w:hAnsi="Tinos"/>
          <w:b/>
          <w:bCs/>
          <w:i/>
          <w:color w:val="3E34A6"/>
          <w:sz w:val="32"/>
          <w:szCs w:val="32"/>
          <w:u w:val="single"/>
        </w:rPr>
        <w:t xml:space="preserve"> </w:t>
      </w:r>
      <w:hyperlink r:id="rId4">
        <w:r>
          <w:rPr>
            <w:rFonts w:ascii="Tinos" w:hAnsi="Tinos"/>
            <w:b/>
            <w:bCs/>
            <w:i/>
            <w:color w:val="3E34A6"/>
            <w:sz w:val="32"/>
            <w:szCs w:val="32"/>
            <w:u w:val="single"/>
          </w:rPr>
          <w:t>https://www.gosuslugi.ru/622389</w:t>
        </w:r>
      </w:hyperlink>
    </w:p>
    <w:p>
      <w:pPr>
        <w:pStyle w:val="Style13"/>
        <w:spacing w:lineRule="atLeast" w:line="360" w:before="0" w:after="0"/>
        <w:rPr>
          <w:i/>
          <w:i/>
          <w:iCs/>
        </w:rPr>
      </w:pPr>
      <w:r>
        <w:rPr>
          <w:rFonts w:ascii="Tinos" w:hAnsi="Tinos"/>
          <w:i/>
          <w:iCs/>
          <w:sz w:val="32"/>
          <w:szCs w:val="32"/>
        </w:rPr>
        <w:t xml:space="preserve">- школьная форма </w:t>
      </w:r>
    </w:p>
    <w:p>
      <w:pPr>
        <w:pStyle w:val="Style13"/>
        <w:spacing w:lineRule="atLeast" w:line="360" w:before="0" w:after="0"/>
        <w:rPr>
          <w:rFonts w:ascii="Tinos" w:hAnsi="Tinos"/>
          <w:b/>
          <w:b/>
          <w:bCs/>
          <w:color w:val="0B1F33"/>
          <w:sz w:val="32"/>
          <w:szCs w:val="32"/>
        </w:rPr>
      </w:pPr>
      <w:r>
        <w:rPr>
          <w:rFonts w:ascii="Tinos" w:hAnsi="Tinos"/>
          <w:b/>
          <w:bCs/>
          <w:color w:val="0B1F33"/>
          <w:sz w:val="32"/>
          <w:szCs w:val="32"/>
        </w:rPr>
        <w:t>Малоимущим семьям:</w:t>
      </w:r>
    </w:p>
    <w:p>
      <w:pPr>
        <w:pStyle w:val="Style13"/>
        <w:spacing w:lineRule="atLeast" w:line="360" w:before="0" w:after="0"/>
        <w:rPr>
          <w:b/>
          <w:b/>
          <w:bCs/>
        </w:rPr>
      </w:pPr>
      <w:hyperlink r:id="rId5">
        <w:r>
          <w:rPr>
            <w:rFonts w:ascii="Tinos" w:hAnsi="Tinos"/>
            <w:b/>
            <w:bCs/>
            <w:i/>
            <w:color w:val="3E34A6"/>
            <w:sz w:val="32"/>
            <w:szCs w:val="32"/>
          </w:rPr>
          <w:t>https://www.gosuslugi.ru/626506</w:t>
        </w:r>
      </w:hyperlink>
      <w:r>
        <w:rPr>
          <w:rFonts w:ascii="Tinos" w:hAnsi="Tinos"/>
          <w:b/>
          <w:bCs/>
          <w:i/>
          <w:color w:val="0B1F33"/>
          <w:sz w:val="32"/>
          <w:szCs w:val="32"/>
        </w:rPr>
        <w:t xml:space="preserve"> на меры социальной поддержки:</w:t>
      </w:r>
    </w:p>
    <w:p>
      <w:pPr>
        <w:pStyle w:val="Style13"/>
        <w:spacing w:lineRule="atLeast" w:line="360" w:before="0" w:after="0"/>
        <w:rPr>
          <w:rFonts w:ascii="Tinos" w:hAnsi="Tinos"/>
          <w:i/>
          <w:i/>
        </w:rPr>
      </w:pPr>
      <w:bookmarkStart w:id="5" w:name="lek3"/>
      <w:bookmarkEnd w:id="5"/>
      <w:r>
        <w:rPr>
          <w:rFonts w:ascii="Tinos" w:hAnsi="Tinos"/>
          <w:i/>
          <w:sz w:val="32"/>
          <w:szCs w:val="32"/>
        </w:rPr>
        <w:t>- бесплатное обеспечение лекарствами детей до 3 лет;</w:t>
      </w:r>
    </w:p>
    <w:p>
      <w:pPr>
        <w:pStyle w:val="Style13"/>
        <w:spacing w:lineRule="atLeast" w:line="360" w:before="0" w:after="0"/>
        <w:rPr>
          <w:rFonts w:ascii="Tinos" w:hAnsi="Tinos"/>
          <w:i/>
          <w:i/>
        </w:rPr>
      </w:pPr>
      <w:bookmarkStart w:id="6" w:name="lek4"/>
      <w:bookmarkEnd w:id="6"/>
      <w:r>
        <w:rPr>
          <w:rFonts w:ascii="Tinos" w:hAnsi="Tinos"/>
          <w:i/>
          <w:sz w:val="32"/>
          <w:szCs w:val="32"/>
        </w:rPr>
        <w:t>- бесплатное обеспечение лекарствами детей до 4 лет;</w:t>
      </w:r>
    </w:p>
    <w:p>
      <w:pPr>
        <w:pStyle w:val="Style13"/>
        <w:spacing w:lineRule="atLeast" w:line="360" w:before="0" w:after="0"/>
        <w:rPr>
          <w:rFonts w:ascii="Tinos" w:hAnsi="Tinos"/>
          <w:i/>
          <w:i/>
        </w:rPr>
      </w:pPr>
      <w:bookmarkStart w:id="7" w:name="pit"/>
      <w:bookmarkEnd w:id="7"/>
      <w:r>
        <w:rPr>
          <w:rFonts w:ascii="Tinos" w:hAnsi="Tinos"/>
          <w:i/>
          <w:sz w:val="32"/>
          <w:szCs w:val="32"/>
        </w:rPr>
        <w:t xml:space="preserve">- обеспечение бесплатным питанием обеспечение бесплатным питанием школьникам с 5 по 11 класс, </w:t>
      </w:r>
      <w:r>
        <w:rPr>
          <w:rFonts w:ascii="Tinos" w:hAnsi="Tinos"/>
          <w:i/>
          <w:sz w:val="32"/>
          <w:szCs w:val="32"/>
        </w:rPr>
        <w:t xml:space="preserve">если </w:t>
      </w:r>
      <w:r>
        <w:rPr>
          <w:rFonts w:ascii="Tinos" w:hAnsi="Tinos"/>
          <w:b/>
          <w:bCs/>
          <w:i/>
          <w:sz w:val="32"/>
          <w:szCs w:val="32"/>
        </w:rPr>
        <w:t>доход семьи не превышает величину прожиточного минимума (20 075</w:t>
      </w:r>
      <w:bookmarkStart w:id="8" w:name="school"/>
      <w:bookmarkEnd w:id="8"/>
      <w:r>
        <w:rPr>
          <w:rFonts w:ascii="Tinos" w:hAnsi="Tinos"/>
          <w:b/>
          <w:bCs/>
          <w:i/>
          <w:sz w:val="32"/>
          <w:szCs w:val="32"/>
        </w:rPr>
        <w:t>руб.)</w:t>
      </w:r>
      <w:r>
        <w:rPr>
          <w:rFonts w:ascii="Tinos" w:hAnsi="Tinos"/>
          <w:i/>
          <w:sz w:val="32"/>
          <w:szCs w:val="32"/>
        </w:rPr>
        <w:t>;</w:t>
      </w:r>
    </w:p>
    <w:p>
      <w:pPr>
        <w:pStyle w:val="Style13"/>
        <w:spacing w:lineRule="atLeast" w:line="360" w:before="0" w:after="0"/>
        <w:rPr>
          <w:rFonts w:ascii="Tinos" w:hAnsi="Tinos"/>
          <w:i/>
          <w:i/>
          <w:sz w:val="32"/>
          <w:szCs w:val="32"/>
        </w:rPr>
      </w:pPr>
      <w:r>
        <w:rPr>
          <w:rFonts w:ascii="Tinos" w:hAnsi="Tinos"/>
          <w:i/>
          <w:sz w:val="32"/>
          <w:szCs w:val="32"/>
        </w:rPr>
        <w:t>- пособие на приобретение для детей комплекта одежды и спор</w:t>
      </w:r>
      <w:r>
        <w:rPr>
          <w:rFonts w:ascii="Tinos" w:hAnsi="Tinos"/>
          <w:i/>
          <w:sz w:val="32"/>
          <w:szCs w:val="32"/>
        </w:rPr>
        <w:t>т</w:t>
      </w:r>
      <w:r>
        <w:rPr>
          <w:rFonts w:ascii="Tinos" w:hAnsi="Tinos"/>
          <w:i/>
          <w:sz w:val="32"/>
          <w:szCs w:val="32"/>
        </w:rPr>
        <w:t xml:space="preserve">ивной формы для посещения школьных занятий по ссылке. </w:t>
      </w:r>
      <w:r>
        <w:rPr>
          <w:rFonts w:ascii="Tinos" w:hAnsi="Tinos"/>
          <w:b/>
          <w:bCs/>
          <w:i/>
          <w:sz w:val="26"/>
          <w:szCs w:val="26"/>
        </w:rPr>
        <w:tab/>
      </w:r>
    </w:p>
    <w:sectPr>
      <w:type w:val="nextPage"/>
      <w:pgSz w:orient="landscape" w:w="16838" w:h="11906"/>
      <w:pgMar w:left="1134" w:right="820" w:gutter="0" w:header="0" w:top="465" w:footer="0" w:bottom="1134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Arial"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nos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Tahoma"/>
        <w:color w:val="000000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start"/>
    </w:pPr>
    <w:rPr>
      <w:rFonts w:ascii="Liberation Serif" w:hAnsi="Liberation Serif" w:eastAsia="Tahoma" w:cs="Tahoma"/>
      <w:color w:val="000000"/>
      <w:kern w:val="0"/>
      <w:sz w:val="20"/>
      <w:szCs w:val="24"/>
      <w:lang w:val="ru-RU" w:eastAsia="zh-CN" w:bidi="hi-IN"/>
    </w:rPr>
  </w:style>
  <w:style w:type="paragraph" w:styleId="1">
    <w:name w:val="Heading 1"/>
    <w:basedOn w:val="Style12"/>
    <w:qFormat/>
    <w:pPr>
      <w:outlineLvl w:val="0"/>
    </w:pPr>
    <w:rPr>
      <w:rFonts w:ascii="Liberation Serif" w:hAnsi="Liberation Serif"/>
      <w:b/>
      <w:sz w:val="48"/>
    </w:rPr>
  </w:style>
  <w:style w:type="paragraph" w:styleId="2">
    <w:name w:val="Heading 2"/>
    <w:basedOn w:val="LONormal"/>
    <w:qFormat/>
    <w:pPr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LONormal"/>
    <w:qFormat/>
    <w:pPr>
      <w:spacing w:before="320" w:after="200"/>
      <w:outlineLvl w:val="2"/>
    </w:pPr>
    <w:rPr>
      <w:rFonts w:ascii="Arial" w:hAnsi="Arial" w:eastAsia="Arial" w:cs="Arial"/>
      <w:sz w:val="30"/>
    </w:rPr>
  </w:style>
  <w:style w:type="paragraph" w:styleId="4">
    <w:name w:val="Heading 4"/>
    <w:basedOn w:val="LONormal"/>
    <w:qFormat/>
    <w:pPr>
      <w:spacing w:before="320" w:after="200"/>
      <w:outlineLvl w:val="3"/>
    </w:pPr>
    <w:rPr>
      <w:rFonts w:ascii="Arial" w:hAnsi="Arial" w:eastAsia="Arial" w:cs="Arial"/>
      <w:b/>
      <w:sz w:val="26"/>
    </w:rPr>
  </w:style>
  <w:style w:type="paragraph" w:styleId="5">
    <w:name w:val="Heading 5"/>
    <w:basedOn w:val="LONormal"/>
    <w:qFormat/>
    <w:pPr>
      <w:spacing w:before="320" w:after="200"/>
      <w:outlineLvl w:val="4"/>
    </w:pPr>
    <w:rPr>
      <w:rFonts w:ascii="Arial" w:hAnsi="Arial" w:eastAsia="Arial" w:cs="Arial"/>
      <w:b/>
      <w:sz w:val="24"/>
    </w:rPr>
  </w:style>
  <w:style w:type="paragraph" w:styleId="6">
    <w:name w:val="Heading 6"/>
    <w:basedOn w:val="LONormal"/>
    <w:qFormat/>
    <w:pPr>
      <w:spacing w:before="320" w:after="200"/>
      <w:outlineLvl w:val="5"/>
    </w:pPr>
    <w:rPr>
      <w:rFonts w:ascii="Arial" w:hAnsi="Arial" w:eastAsia="Arial" w:cs="Arial"/>
      <w:b/>
      <w:sz w:val="22"/>
    </w:rPr>
  </w:style>
  <w:style w:type="paragraph" w:styleId="7">
    <w:name w:val="Heading 7"/>
    <w:basedOn w:val="LONormal"/>
    <w:qFormat/>
    <w:pPr>
      <w:spacing w:before="320" w:after="200"/>
      <w:outlineLvl w:val="6"/>
    </w:pPr>
    <w:rPr>
      <w:rFonts w:ascii="Arial" w:hAnsi="Arial" w:eastAsia="Arial" w:cs="Arial"/>
      <w:b/>
      <w:i/>
      <w:sz w:val="22"/>
    </w:rPr>
  </w:style>
  <w:style w:type="paragraph" w:styleId="8">
    <w:name w:val="Heading 8"/>
    <w:basedOn w:val="LONormal"/>
    <w:qFormat/>
    <w:pPr>
      <w:spacing w:before="320" w:after="200"/>
      <w:outlineLvl w:val="7"/>
    </w:pPr>
    <w:rPr>
      <w:rFonts w:ascii="Arial" w:hAnsi="Arial" w:eastAsia="Arial" w:cs="Arial"/>
      <w:i/>
      <w:sz w:val="22"/>
    </w:rPr>
  </w:style>
  <w:style w:type="paragraph" w:styleId="9">
    <w:name w:val="Heading 9"/>
    <w:basedOn w:val="LONormal"/>
    <w:qFormat/>
    <w:pPr>
      <w:spacing w:before="320" w:after="200"/>
      <w:outlineLvl w:val="8"/>
    </w:pPr>
    <w:rPr>
      <w:rFonts w:ascii="Arial" w:hAnsi="Arial" w:eastAsia="Arial" w:cs="Arial"/>
      <w:i/>
      <w:sz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qFormat/>
    <w:rPr>
      <w:rFonts w:ascii="Arial" w:hAnsi="Arial" w:eastAsia="Arial" w:cs="Arial"/>
      <w:sz w:val="40"/>
    </w:rPr>
  </w:style>
  <w:style w:type="character" w:styleId="Heading2Char" w:customStyle="1">
    <w:name w:val="Heading 2 Char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qFormat/>
    <w:rPr>
      <w:rFonts w:ascii="Arial" w:hAnsi="Arial" w:eastAsia="Arial" w:cs="Arial"/>
      <w:sz w:val="30"/>
    </w:rPr>
  </w:style>
  <w:style w:type="character" w:styleId="Heading4Char" w:customStyle="1">
    <w:name w:val="Heading 4 Char"/>
    <w:qFormat/>
    <w:rPr>
      <w:rFonts w:ascii="Arial" w:hAnsi="Arial" w:eastAsia="Arial" w:cs="Arial"/>
      <w:b/>
      <w:sz w:val="26"/>
    </w:rPr>
  </w:style>
  <w:style w:type="character" w:styleId="Heading5Char" w:customStyle="1">
    <w:name w:val="Heading 5 Char"/>
    <w:qFormat/>
    <w:rPr>
      <w:rFonts w:ascii="Arial" w:hAnsi="Arial" w:eastAsia="Arial" w:cs="Arial"/>
      <w:b/>
      <w:sz w:val="24"/>
    </w:rPr>
  </w:style>
  <w:style w:type="character" w:styleId="Heading6Char" w:customStyle="1">
    <w:name w:val="Heading 6 Char"/>
    <w:qFormat/>
    <w:rPr>
      <w:rFonts w:ascii="Arial" w:hAnsi="Arial" w:eastAsia="Arial" w:cs="Arial"/>
      <w:b/>
      <w:sz w:val="22"/>
    </w:rPr>
  </w:style>
  <w:style w:type="character" w:styleId="Heading7Char" w:customStyle="1">
    <w:name w:val="Heading 7 Char"/>
    <w:qFormat/>
    <w:rPr>
      <w:rFonts w:ascii="Arial" w:hAnsi="Arial" w:eastAsia="Arial" w:cs="Arial"/>
      <w:b/>
      <w:i/>
      <w:sz w:val="22"/>
    </w:rPr>
  </w:style>
  <w:style w:type="character" w:styleId="Heading8Char" w:customStyle="1">
    <w:name w:val="Heading 8 Char"/>
    <w:qFormat/>
    <w:rPr>
      <w:rFonts w:ascii="Arial" w:hAnsi="Arial" w:eastAsia="Arial" w:cs="Arial"/>
      <w:i/>
      <w:sz w:val="22"/>
    </w:rPr>
  </w:style>
  <w:style w:type="character" w:styleId="Heading9Char" w:customStyle="1">
    <w:name w:val="Heading 9 Char"/>
    <w:qFormat/>
    <w:rPr>
      <w:rFonts w:ascii="Arial" w:hAnsi="Arial" w:eastAsia="Arial" w:cs="Arial"/>
      <w:i/>
      <w:sz w:val="21"/>
    </w:rPr>
  </w:style>
  <w:style w:type="character" w:styleId="TitleChar" w:customStyle="1">
    <w:name w:val="Title Char"/>
    <w:qFormat/>
    <w:rPr>
      <w:sz w:val="48"/>
    </w:rPr>
  </w:style>
  <w:style w:type="character" w:styleId="SubtitleChar" w:customStyle="1">
    <w:name w:val="Subtitle Char"/>
    <w:qFormat/>
    <w:rPr>
      <w:sz w:val="24"/>
    </w:rPr>
  </w:style>
  <w:style w:type="character" w:styleId="QuoteChar" w:customStyle="1">
    <w:name w:val="Quote Char"/>
    <w:qFormat/>
    <w:rPr>
      <w:i/>
    </w:rPr>
  </w:style>
  <w:style w:type="character" w:styleId="IntenseQuoteChar" w:customStyle="1">
    <w:name w:val="Intense Quote Char"/>
    <w:qFormat/>
    <w:rPr>
      <w:i/>
    </w:rPr>
  </w:style>
  <w:style w:type="character" w:styleId="HeaderChar" w:customStyle="1">
    <w:name w:val="Header Char"/>
    <w:qFormat/>
    <w:rPr/>
  </w:style>
  <w:style w:type="character" w:styleId="FooterChar" w:customStyle="1">
    <w:name w:val="Footer Char"/>
    <w:qFormat/>
    <w:rPr/>
  </w:style>
  <w:style w:type="character" w:styleId="CaptionChar" w:customStyle="1">
    <w:name w:val="Caption Char"/>
    <w:qFormat/>
    <w:rPr/>
  </w:style>
  <w:style w:type="character" w:styleId="Style5" w:customStyle="1">
    <w:name w:val="Интернет-ссылка"/>
    <w:qFormat/>
    <w:rPr>
      <w:color w:val="0000FF"/>
      <w:u w:val="single"/>
    </w:rPr>
  </w:style>
  <w:style w:type="character" w:styleId="FootnoteTextChar" w:customStyle="1">
    <w:name w:val="Footnote Text Char"/>
    <w:qFormat/>
    <w:rPr>
      <w:sz w:val="18"/>
    </w:rPr>
  </w:style>
  <w:style w:type="character" w:styleId="Style6" w:customStyle="1">
    <w:name w:val="Символ сноски"/>
    <w:qFormat/>
    <w:rPr>
      <w:vertAlign w:val="superscript"/>
    </w:rPr>
  </w:style>
  <w:style w:type="character" w:styleId="Style7" w:customStyle="1">
    <w:name w:val="Привязка сноски"/>
    <w:rPr>
      <w:vertAlign w:val="superscript"/>
    </w:rPr>
  </w:style>
  <w:style w:type="character" w:styleId="EndnoteTextChar" w:customStyle="1">
    <w:name w:val="Endnote Text Char"/>
    <w:qFormat/>
    <w:rPr>
      <w:sz w:val="20"/>
    </w:rPr>
  </w:style>
  <w:style w:type="character" w:styleId="Style8" w:customStyle="1">
    <w:name w:val="Символ концевой сноски"/>
    <w:qFormat/>
    <w:rPr>
      <w:vertAlign w:val="superscript"/>
    </w:rPr>
  </w:style>
  <w:style w:type="character" w:styleId="Style9" w:customStyle="1">
    <w:name w:val="Привязка концевой сноски"/>
    <w:rPr>
      <w:vertAlign w:val="superscript"/>
    </w:rPr>
  </w:style>
  <w:style w:type="character" w:styleId="Style10" w:customStyle="1">
    <w:name w:val="Маркеры"/>
    <w:qFormat/>
    <w:rPr>
      <w:rFonts w:ascii="OpenSymbol" w:hAnsi="OpenSymbol" w:eastAsia="OpenSymbol" w:cs="OpenSymbol"/>
    </w:rPr>
  </w:style>
  <w:style w:type="character" w:styleId="Style11" w:customStyle="1">
    <w:name w:val="Символ нумерации"/>
    <w:qFormat/>
    <w:rPr/>
  </w:style>
  <w:style w:type="paragraph" w:styleId="Style12" w:customStyle="1">
    <w:name w:val="Заголовок"/>
    <w:basedOn w:val="Normal"/>
    <w:next w:val="Style13"/>
    <w:qFormat/>
    <w:pPr>
      <w:spacing w:before="240" w:after="120"/>
    </w:pPr>
    <w:rPr>
      <w:rFonts w:ascii="Liberation Sans" w:hAnsi="Liberation Sans"/>
      <w:sz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/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Caption">
    <w:name w:val="caption"/>
    <w:basedOn w:val="Normal"/>
    <w:qFormat/>
    <w:pPr>
      <w:spacing w:before="120" w:after="120"/>
    </w:pPr>
    <w:rPr>
      <w:i/>
    </w:rPr>
  </w:style>
  <w:style w:type="paragraph" w:styleId="Indexheading">
    <w:name w:val="index heading"/>
    <w:basedOn w:val="Style12"/>
    <w:qFormat/>
    <w:pPr/>
    <w:rPr/>
  </w:style>
  <w:style w:type="paragraph" w:styleId="LONormal" w:customStyle="1">
    <w:name w:val="LO-Normal"/>
    <w:qFormat/>
    <w:pPr>
      <w:widowControl w:val="false"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Tahoma" w:cs="Tahoma"/>
      <w:color w:val="000000"/>
      <w:kern w:val="0"/>
      <w:sz w:val="20"/>
      <w:szCs w:val="24"/>
      <w:lang w:val="ru-RU" w:eastAsia="zh-CN" w:bidi="hi-IN"/>
    </w:rPr>
  </w:style>
  <w:style w:type="paragraph" w:styleId="ListParagraph">
    <w:name w:val="List Paragraph"/>
    <w:basedOn w:val="LONormal"/>
    <w:qFormat/>
    <w:pPr>
      <w:spacing w:before="0" w:after="0"/>
      <w:ind w:start="720" w:hanging="0"/>
      <w:contextualSpacing/>
    </w:pPr>
    <w:rPr/>
  </w:style>
  <w:style w:type="paragraph" w:styleId="NoSpacing">
    <w:name w:val="No Spacing"/>
    <w:qFormat/>
    <w:pPr>
      <w:widowControl w:val="false"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Tahoma" w:cs="Tahoma"/>
      <w:color w:val="000000"/>
      <w:kern w:val="0"/>
      <w:sz w:val="20"/>
      <w:szCs w:val="24"/>
      <w:lang w:val="ru-RU" w:eastAsia="zh-CN" w:bidi="hi-IN"/>
    </w:rPr>
  </w:style>
  <w:style w:type="paragraph" w:styleId="Style17">
    <w:name w:val="Title"/>
    <w:basedOn w:val="LONormal"/>
    <w:qFormat/>
    <w:pPr>
      <w:spacing w:before="300" w:after="200"/>
      <w:contextualSpacing/>
    </w:pPr>
    <w:rPr>
      <w:sz w:val="48"/>
    </w:rPr>
  </w:style>
  <w:style w:type="paragraph" w:styleId="Style18">
    <w:name w:val="Subtitle"/>
    <w:basedOn w:val="LONormal"/>
    <w:qFormat/>
    <w:pPr>
      <w:spacing w:before="200" w:after="200"/>
    </w:pPr>
    <w:rPr>
      <w:sz w:val="24"/>
    </w:rPr>
  </w:style>
  <w:style w:type="paragraph" w:styleId="Quote">
    <w:name w:val="Quote"/>
    <w:basedOn w:val="LONormal"/>
    <w:qFormat/>
    <w:pPr>
      <w:ind w:start="720" w:end="720" w:hanging="0"/>
    </w:pPr>
    <w:rPr>
      <w:i/>
    </w:rPr>
  </w:style>
  <w:style w:type="paragraph" w:styleId="IntenseQuote">
    <w:name w:val="Intense Quote"/>
    <w:basedOn w:val="LONormal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spacing w:before="0" w:after="0"/>
      <w:ind w:start="720" w:end="720" w:hanging="0"/>
      <w:contextualSpacing/>
    </w:pPr>
    <w:rPr>
      <w:i/>
    </w:rPr>
  </w:style>
  <w:style w:type="paragraph" w:styleId="Style19" w:customStyle="1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0">
    <w:name w:val="Header"/>
    <w:basedOn w:val="LONormal"/>
    <w:pPr>
      <w:tabs>
        <w:tab w:val="clear" w:pos="709"/>
        <w:tab w:val="center" w:pos="7143" w:leader="none"/>
        <w:tab w:val="right" w:pos="14287" w:leader="none"/>
      </w:tabs>
    </w:pPr>
    <w:rPr/>
  </w:style>
  <w:style w:type="paragraph" w:styleId="Style21">
    <w:name w:val="Footer"/>
    <w:basedOn w:val="LONormal"/>
    <w:pPr>
      <w:tabs>
        <w:tab w:val="clear" w:pos="709"/>
        <w:tab w:val="center" w:pos="7143" w:leader="none"/>
        <w:tab w:val="right" w:pos="14287" w:leader="none"/>
      </w:tabs>
    </w:pPr>
    <w:rPr/>
  </w:style>
  <w:style w:type="paragraph" w:styleId="Style22">
    <w:name w:val="Footnote Text"/>
    <w:basedOn w:val="LONormal"/>
    <w:qFormat/>
    <w:pPr>
      <w:spacing w:before="0" w:after="40"/>
    </w:pPr>
    <w:rPr>
      <w:sz w:val="18"/>
    </w:rPr>
  </w:style>
  <w:style w:type="paragraph" w:styleId="Style23">
    <w:name w:val="Endnote Text"/>
    <w:basedOn w:val="LONormal"/>
    <w:qFormat/>
    <w:pPr/>
    <w:rPr/>
  </w:style>
  <w:style w:type="paragraph" w:styleId="11">
    <w:name w:val="TOC 1"/>
    <w:basedOn w:val="LONormal"/>
    <w:qFormat/>
    <w:pPr>
      <w:spacing w:before="0" w:after="57"/>
    </w:pPr>
    <w:rPr/>
  </w:style>
  <w:style w:type="paragraph" w:styleId="21">
    <w:name w:val="TOC 2"/>
    <w:basedOn w:val="LONormal"/>
    <w:qFormat/>
    <w:pPr>
      <w:spacing w:before="0" w:after="57"/>
      <w:ind w:start="283" w:hanging="0"/>
    </w:pPr>
    <w:rPr/>
  </w:style>
  <w:style w:type="paragraph" w:styleId="31">
    <w:name w:val="TOC 3"/>
    <w:basedOn w:val="LONormal"/>
    <w:qFormat/>
    <w:pPr>
      <w:spacing w:before="0" w:after="57"/>
      <w:ind w:start="567" w:hanging="0"/>
    </w:pPr>
    <w:rPr/>
  </w:style>
  <w:style w:type="paragraph" w:styleId="41">
    <w:name w:val="TOC 4"/>
    <w:basedOn w:val="LONormal"/>
    <w:qFormat/>
    <w:pPr>
      <w:spacing w:before="0" w:after="57"/>
      <w:ind w:start="850" w:hanging="0"/>
    </w:pPr>
    <w:rPr/>
  </w:style>
  <w:style w:type="paragraph" w:styleId="51">
    <w:name w:val="TOC 5"/>
    <w:basedOn w:val="LONormal"/>
    <w:qFormat/>
    <w:pPr>
      <w:spacing w:before="0" w:after="57"/>
      <w:ind w:start="1134" w:hanging="0"/>
    </w:pPr>
    <w:rPr/>
  </w:style>
  <w:style w:type="paragraph" w:styleId="61">
    <w:name w:val="TOC 6"/>
    <w:basedOn w:val="LONormal"/>
    <w:qFormat/>
    <w:pPr>
      <w:spacing w:before="0" w:after="57"/>
      <w:ind w:start="1417" w:hanging="0"/>
    </w:pPr>
    <w:rPr/>
  </w:style>
  <w:style w:type="paragraph" w:styleId="71">
    <w:name w:val="TOC 7"/>
    <w:basedOn w:val="LONormal"/>
    <w:qFormat/>
    <w:pPr>
      <w:spacing w:before="0" w:after="57"/>
      <w:ind w:start="1701" w:hanging="0"/>
    </w:pPr>
    <w:rPr/>
  </w:style>
  <w:style w:type="paragraph" w:styleId="81">
    <w:name w:val="TOC 8"/>
    <w:basedOn w:val="LONormal"/>
    <w:qFormat/>
    <w:pPr>
      <w:spacing w:before="0" w:after="57"/>
      <w:ind w:start="1984" w:hanging="0"/>
    </w:pPr>
    <w:rPr/>
  </w:style>
  <w:style w:type="paragraph" w:styleId="91">
    <w:name w:val="TOC 9"/>
    <w:basedOn w:val="LONormal"/>
    <w:qFormat/>
    <w:pPr>
      <w:spacing w:before="0" w:after="57"/>
      <w:ind w:start="2268" w:hanging="0"/>
    </w:pPr>
    <w:rPr/>
  </w:style>
  <w:style w:type="paragraph" w:styleId="Style24">
    <w:name w:val="Index Heading"/>
    <w:basedOn w:val="Style12"/>
    <w:pPr/>
    <w:rPr/>
  </w:style>
  <w:style w:type="paragraph" w:styleId="Style25">
    <w:name w:val="TOC Heading"/>
    <w:qFormat/>
    <w:pPr>
      <w:widowControl w:val="false"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Tahoma" w:cs="Tahoma"/>
      <w:color w:val="000000"/>
      <w:kern w:val="0"/>
      <w:sz w:val="20"/>
      <w:szCs w:val="24"/>
      <w:lang w:val="ru-RU" w:eastAsia="zh-CN" w:bidi="hi-IN"/>
    </w:rPr>
  </w:style>
  <w:style w:type="paragraph" w:styleId="Tableoffigures">
    <w:name w:val="table of figures"/>
    <w:basedOn w:val="LONormal"/>
    <w:qFormat/>
    <w:pPr/>
    <w:rPr/>
  </w:style>
  <w:style w:type="paragraph" w:styleId="DStyleparagraph" w:customStyle="1">
    <w:name w:val="DStyle_paragraph"/>
    <w:qFormat/>
    <w:pPr>
      <w:widowControl w:val="false"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Tahoma" w:cs="Noto Sans Devanagari"/>
      <w:color w:val="000000"/>
      <w:kern w:val="0"/>
      <w:sz w:val="24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gosuslugi.ru/626506/1/form" TargetMode="External"/><Relationship Id="rId4" Type="http://schemas.openxmlformats.org/officeDocument/2006/relationships/hyperlink" Target="https://www.gosuslugi.ru/622389/1/form?_=1706493437327" TargetMode="External"/><Relationship Id="rId5" Type="http://schemas.openxmlformats.org/officeDocument/2006/relationships/hyperlink" Target="https://www.gosuslugi.ru/626506/1/form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LibreOffice/7.3.7.2$Linux_X86_64 LibreOffice_project/e114eadc50a9ff8d8c8a0567d6da8f454beeb84f</Application>
  <AppVersion>15.0000</AppVersion>
  <Pages>1</Pages>
  <Words>182</Words>
  <Characters>1223</Characters>
  <CharactersWithSpaces>1406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2024-05-16T03:59:25Z</dcterms:created>
  <dc:creator/>
  <dc:description/>
  <dc:language>ru-RU</dc:language>
  <cp:lastModifiedBy/>
  <cp:lastPrinted>2026-02-13T09:29:04Z</cp:lastPrinted>
  <dcterms:modified xsi:type="dcterms:W3CDTF">2026-02-13T09:29:08Z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