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ind w:firstLine="567"/>
        <w:jc w:val="center"/>
        <w:rPr>
          <w:rFonts w:ascii="Times New Roman" w:hAnsi="Times New Roman" w:cs="Times New Roman"/>
          <w:b/>
          <w:b/>
          <w:bCs/>
          <w:sz w:val="36"/>
          <w:szCs w:val="36"/>
          <w:u w:val="single"/>
        </w:rPr>
      </w:pPr>
      <w:r>
        <w:rPr>
          <w:rFonts w:cs="Times New Roman" w:ascii="Times New Roman" w:hAnsi="Times New Roman"/>
          <w:b/>
          <w:bCs/>
          <w:sz w:val="36"/>
          <w:szCs w:val="36"/>
          <w:u w:val="single"/>
        </w:rPr>
        <w:t xml:space="preserve">ВНИМАНИЕ   СЕМЕЙ, </w:t>
      </w:r>
    </w:p>
    <w:p>
      <w:pPr>
        <w:pStyle w:val="Normal"/>
        <w:spacing w:before="0" w:after="120"/>
        <w:ind w:firstLine="567"/>
        <w:jc w:val="center"/>
        <w:rPr>
          <w:rFonts w:ascii="Times New Roman" w:hAnsi="Times New Roman" w:cs="Times New Roman"/>
          <w:b/>
          <w:b/>
          <w:bCs/>
          <w:sz w:val="36"/>
          <w:szCs w:val="36"/>
        </w:rPr>
      </w:pPr>
      <w:r>
        <w:rPr>
          <w:rFonts w:cs="Times New Roman" w:ascii="Times New Roman" w:hAnsi="Times New Roman"/>
          <w:b/>
          <w:bCs/>
          <w:sz w:val="36"/>
          <w:szCs w:val="36"/>
          <w:u w:val="single"/>
        </w:rPr>
        <w:t>ВОСПИТЫВАЮЩИХ ДЕТЕЙ-ИНВАЛИДОВ</w:t>
      </w:r>
      <w:r>
        <w:rPr>
          <w:rFonts w:cs="Times New Roman" w:ascii="Times New Roman" w:hAnsi="Times New Roman"/>
          <w:b/>
          <w:bCs/>
          <w:sz w:val="36"/>
          <w:szCs w:val="36"/>
        </w:rPr>
        <w:t>!</w:t>
      </w:r>
    </w:p>
    <w:p>
      <w:pPr>
        <w:pStyle w:val="NormalWeb"/>
        <w:spacing w:beforeAutospacing="0" w:before="0" w:afterAutospacing="0" w:after="120"/>
        <w:jc w:val="center"/>
        <w:rPr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  <w:u w:val="none"/>
        </w:rPr>
        <w:t>Управление социальной защиты и социального обслуживания населения</w:t>
      </w:r>
      <w:r>
        <w:rPr>
          <w:sz w:val="28"/>
          <w:szCs w:val="28"/>
        </w:rPr>
        <w:t xml:space="preserve"> информирует:</w:t>
      </w:r>
    </w:p>
    <w:p>
      <w:pPr>
        <w:pStyle w:val="Normal"/>
        <w:spacing w:before="0" w:after="0"/>
        <w:ind w:firstLine="56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В соответствии с Указом Губернатора Иркутской области от 14 ноября 2018 года № 236-уг «О мерах по повышению уровня социальной защиты отдельных категорий граждан в Иркутской области» семьям, воспитывающим детей-инвалидов, предоставляется бесплатный проезд (компенсация проезда) воздушным транспортом к месту диагностики (обследования), консультации, лечения.</w:t>
      </w:r>
    </w:p>
    <w:p>
      <w:pPr>
        <w:pStyle w:val="Normal"/>
        <w:spacing w:before="0" w:after="0"/>
        <w:ind w:firstLine="567"/>
        <w:jc w:val="both"/>
        <w:rPr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>Полный перечень заболеваний:</w:t>
      </w:r>
    </w:p>
    <w:tbl>
      <w:tblPr>
        <w:tblW w:w="10631" w:type="dxa"/>
        <w:jc w:val="left"/>
        <w:tblInd w:w="3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504"/>
        <w:gridCol w:w="2126"/>
      </w:tblGrid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Заболевание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 xml:space="preserve">Код диагноза в соответствии с Международной классификацией болезней </w:t>
            </w:r>
            <w:hyperlink r:id="rId2">
              <w:r>
                <w:rPr/>
                <w:t>МКБ-10</w:t>
              </w:r>
            </w:hyperlink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Злокачественные образования лимфоидной, кроветворной и родственных им тканей, злокачественные новообразования других органов и систем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С00-С97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Новообразования in situ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D00-D09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Болезни крови, кроветворных органов и отдельные нарушения, вовлекающие иммунный механизм, за исключением анемий, связанных с питанием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D55-D89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Церебральный паралич и другие паралитические синдромы, протекающие с эпилептическими приступами, тазовыми нарушениями и двигательными нарушениями с болевым синдромом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G80-G83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Спинальная Мышечная Атрофия и родственные синдромы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G12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rPr/>
            </w:pPr>
            <w:r>
              <w:rPr/>
              <w:t>Первичное поражение мышц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>
                <w:lang w:val="en-US"/>
              </w:rPr>
            </w:pPr>
            <w:r>
              <w:rPr>
                <w:lang w:val="en-US"/>
              </w:rPr>
              <w:t>G71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both"/>
              <w:rPr/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врожденные аномалии (пороки развития) системы кровообращения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Q20-Q28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муковисцидоз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E84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почечная остеодистрофия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N25.0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дисплазия эктодермальная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Q82.4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несовершенный остеогенез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Q78.0</w:t>
            </w:r>
          </w:p>
        </w:tc>
      </w:tr>
      <w:tr>
        <w:trPr/>
        <w:tc>
          <w:tcPr>
            <w:tcW w:w="8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0"/>
              <w:ind w:left="0" w:hanging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другие дегенеративные болезни нервной системы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1"/>
              <w:widowControl w:val="false"/>
              <w:jc w:val="center"/>
              <w:rPr/>
            </w:pPr>
            <w:r>
              <w:rPr/>
              <w:t>G30-G32</w:t>
            </w:r>
          </w:p>
        </w:tc>
      </w:tr>
    </w:tbl>
    <w:p>
      <w:pPr>
        <w:pStyle w:val="Normal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cs="Times New Roman" w:ascii="Times New Roman" w:hAnsi="Times New Roman"/>
          <w:sz w:val="32"/>
          <w:szCs w:val="32"/>
        </w:rPr>
        <w:t xml:space="preserve">      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Льготой на проезд можно воспользоваться к месту диагностики, обследования, консультации, лечения </w:t>
      </w:r>
      <w:r>
        <w:rPr>
          <w:rFonts w:cs="Times New Roman" w:ascii="Tinos" w:hAnsi="Tinos"/>
          <w:b/>
          <w:bCs/>
          <w:color w:val="000000"/>
          <w:sz w:val="28"/>
          <w:szCs w:val="28"/>
        </w:rPr>
        <w:t>в утвержденные перечнем медицинские организации и (или) обратно (не более 6 раз в одну сторону) в течении календарного года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 xml:space="preserve">. </w:t>
      </w:r>
    </w:p>
    <w:p>
      <w:pPr>
        <w:pStyle w:val="ListParagraph"/>
        <w:ind w:left="0" w:firstLine="567"/>
        <w:jc w:val="both"/>
        <w:rPr/>
      </w:pPr>
      <w:r>
        <w:rPr>
          <w:rFonts w:cs="Times New Roman" w:ascii="Tinos" w:hAnsi="Tinos"/>
          <w:sz w:val="28"/>
          <w:szCs w:val="28"/>
        </w:rPr>
        <w:t>Обращаем внимание, что д</w:t>
      </w:r>
      <w:r>
        <w:rPr>
          <w:rFonts w:cs="Times New Roman" w:ascii="Tinos" w:hAnsi="Tinos"/>
          <w:color w:val="000000"/>
          <w:sz w:val="28"/>
          <w:szCs w:val="28"/>
        </w:rPr>
        <w:t xml:space="preserve">ля предоставления компенсации проезда необходимо обратиться </w:t>
      </w:r>
      <w:r>
        <w:rPr>
          <w:rFonts w:cs="Times New Roman" w:ascii="Tinos" w:hAnsi="Tinos"/>
          <w:b/>
          <w:bCs/>
          <w:color w:val="000000"/>
          <w:sz w:val="28"/>
          <w:szCs w:val="28"/>
        </w:rPr>
        <w:t>в течение 90 календарных дней</w:t>
      </w:r>
      <w:r>
        <w:rPr>
          <w:rFonts w:cs="Times New Roman" w:ascii="Tinos" w:hAnsi="Tinos"/>
          <w:color w:val="000000"/>
          <w:sz w:val="28"/>
          <w:szCs w:val="28"/>
        </w:rPr>
        <w:t xml:space="preserve"> с указанной в проездных билетах даты прибытия к месту жительства, предельная дата вылета к месту жительства, указанная в проездном билете, не должна превышать </w:t>
      </w:r>
      <w:r>
        <w:rPr>
          <w:rFonts w:cs="Times New Roman" w:ascii="Tinos" w:hAnsi="Tinos"/>
          <w:b/>
          <w:bCs/>
          <w:color w:val="000000"/>
          <w:sz w:val="28"/>
          <w:szCs w:val="28"/>
        </w:rPr>
        <w:t>7 календарных дней</w:t>
      </w:r>
      <w:r>
        <w:rPr>
          <w:rFonts w:cs="Times New Roman" w:ascii="Tinos" w:hAnsi="Tinos"/>
          <w:color w:val="000000"/>
          <w:sz w:val="28"/>
          <w:szCs w:val="28"/>
        </w:rPr>
        <w:t xml:space="preserve"> с даты окончания диагностики, обследования, консультации, лечения. </w:t>
      </w:r>
    </w:p>
    <w:p>
      <w:pPr>
        <w:pStyle w:val="ListParagraph"/>
        <w:ind w:left="0" w:firstLine="567"/>
        <w:jc w:val="both"/>
        <w:rPr/>
      </w:pPr>
      <w:r>
        <w:rPr>
          <w:rFonts w:cs="Times New Roman" w:ascii="TimesNewRomanCYR" w:hAnsi="TimesNewRomanCYR"/>
          <w:color w:val="000000"/>
          <w:sz w:val="23"/>
          <w:szCs w:val="23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 xml:space="preserve">Исчерпывающий перечень условий назначения, документов и медицинских организаций можно посмотреть на сайте управления </w:t>
      </w:r>
      <w:hyperlink r:id="rId3">
        <w:r>
          <w:rPr>
            <w:rFonts w:cs="Times New Roman" w:ascii="Times New Roman" w:hAnsi="Times New Roman"/>
            <w:color w:val="2A2A99"/>
            <w:sz w:val="28"/>
            <w:szCs w:val="28"/>
          </w:rPr>
          <w:t>https://usolieuszn.ucoz.ru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в разделе «Памятки по предоставлению мер социальной поддержки» п. 1.20.</w:t>
      </w:r>
    </w:p>
    <w:p>
      <w:pPr>
        <w:pStyle w:val="ListParagraph"/>
        <w:spacing w:before="0" w:after="0"/>
        <w:ind w:left="0" w:hanging="0"/>
        <w:contextualSpacing/>
        <w:jc w:val="both"/>
        <w:rPr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       </w:t>
      </w:r>
      <w:r>
        <w:rPr>
          <w:rFonts w:cs="Times New Roman" w:ascii="Times New Roman" w:hAnsi="Times New Roman"/>
          <w:sz w:val="28"/>
          <w:szCs w:val="28"/>
        </w:rPr>
        <w:t>Заявления можно подать одним из следующих способов: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МФЦ;</w:t>
      </w:r>
    </w:p>
    <w:p>
      <w:pPr>
        <w:pStyle w:val="NormalWeb"/>
        <w:spacing w:beforeAutospacing="0" w:before="0" w:afterAutospacing="0" w:after="0"/>
        <w:jc w:val="both"/>
        <w:rPr/>
      </w:pPr>
      <w:r>
        <w:rPr>
          <w:sz w:val="28"/>
          <w:szCs w:val="28"/>
        </w:rPr>
        <w:tab/>
      </w:r>
      <w:r>
        <w:rPr>
          <w:rStyle w:val="Style14"/>
          <w:color w:val="auto"/>
          <w:sz w:val="28"/>
          <w:szCs w:val="28"/>
          <w:u w:val="none"/>
        </w:rPr>
        <w:t xml:space="preserve">- Управление социальной защиты </w:t>
      </w:r>
      <w:r>
        <w:rPr>
          <w:sz w:val="28"/>
          <w:szCs w:val="28"/>
        </w:rPr>
        <w:t xml:space="preserve">населения; </w:t>
      </w:r>
    </w:p>
    <w:p>
      <w:pPr>
        <w:pStyle w:val="NormalWeb"/>
        <w:spacing w:beforeAutospacing="0" w:before="0" w:afterAutospacing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  <w:t>- Организации почтовой связи (нотариально заверенные копии документов).</w:t>
      </w:r>
    </w:p>
    <w:p>
      <w:pPr>
        <w:pStyle w:val="Normal"/>
        <w:spacing w:before="0" w:after="0"/>
        <w:ind w:firstLine="708"/>
        <w:jc w:val="center"/>
        <w:rPr/>
      </w:pPr>
      <w:r>
        <w:rPr>
          <w:rStyle w:val="Style14"/>
          <w:rFonts w:cs="Times New Roman" w:ascii="Times New Roman" w:hAnsi="Times New Roman"/>
          <w:b/>
          <w:bCs/>
          <w:color w:val="C9211E"/>
          <w:sz w:val="30"/>
          <w:szCs w:val="30"/>
          <w:u w:val="none"/>
        </w:rPr>
        <w:t>Единый контактный центр  8-800-100-00-01</w:t>
      </w:r>
    </w:p>
    <w:sectPr>
      <w:type w:val="nextPage"/>
      <w:pgSz w:w="11906" w:h="16838"/>
      <w:pgMar w:left="567" w:right="567" w:gutter="0" w:header="0" w:top="227" w:footer="0" w:bottom="232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  <w:font w:name="Times New Roman CYR">
    <w:charset w:val="01"/>
    <w:family w:val="roman"/>
    <w:pitch w:val="variable"/>
  </w:font>
  <w:font w:name="Tinos">
    <w:charset w:val="01"/>
    <w:family w:val="roman"/>
    <w:pitch w:val="variable"/>
  </w:font>
  <w:font w:name="Tinos">
    <w:charset w:val="01"/>
    <w:family w:val="auto"/>
    <w:pitch w:val="variable"/>
  </w:font>
  <w:font w:name="TimesNewRomanCYR">
    <w:charset w:val="01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b14b17"/>
    <w:rPr>
      <w:color w:val="0000FF" w:themeColor="hyperlink"/>
      <w:u w:val="single"/>
    </w:rPr>
  </w:style>
  <w:style w:type="character" w:styleId="Style15" w:customStyle="1">
    <w:name w:val="Гипертекстовая ссылка"/>
    <w:basedOn w:val="DefaultParagraphFont"/>
    <w:uiPriority w:val="99"/>
    <w:qFormat/>
    <w:rsid w:val="00cd7612"/>
    <w:rPr>
      <w:rFonts w:cs="Times New Roman"/>
      <w:b w:val="false"/>
      <w:color w:val="106BB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  <w:lang w:val="zxx" w:eastAsia="zxx" w:bidi="zxx"/>
    </w:rPr>
  </w:style>
  <w:style w:type="paragraph" w:styleId="ListParagraph">
    <w:name w:val="List Paragraph"/>
    <w:basedOn w:val="Normal"/>
    <w:uiPriority w:val="34"/>
    <w:qFormat/>
    <w:rsid w:val="000b1e9e"/>
    <w:pPr>
      <w:spacing w:before="0" w:after="200"/>
      <w:ind w:left="720" w:hanging="0"/>
      <w:contextualSpacing/>
    </w:pPr>
    <w:rPr/>
  </w:style>
  <w:style w:type="paragraph" w:styleId="NormalWeb">
    <w:name w:val="Normal (Web)"/>
    <w:basedOn w:val="Normal"/>
    <w:uiPriority w:val="99"/>
    <w:unhideWhenUsed/>
    <w:qFormat/>
    <w:rsid w:val="00ce6eb8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 w:customStyle="1">
    <w:name w:val="Нормальный (таблица)"/>
    <w:basedOn w:val="Normal"/>
    <w:next w:val="Normal"/>
    <w:uiPriority w:val="99"/>
    <w:qFormat/>
    <w:rsid w:val="00cd7612"/>
    <w:pPr>
      <w:widowControl w:val="false"/>
      <w:spacing w:lineRule="auto" w:line="240" w:before="0" w:after="0"/>
      <w:jc w:val="both"/>
    </w:pPr>
    <w:rPr>
      <w:rFonts w:ascii="Times New Roman CYR" w:hAnsi="Times New Roman CYR" w:eastAsia="" w:cs="Times New Roman CYR" w:eastAsiaTheme="minorEastAsia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086017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internet.garant.ru/document/redirect/4100000/0" TargetMode="External"/><Relationship Id="rId3" Type="http://schemas.openxmlformats.org/officeDocument/2006/relationships/hyperlink" Target="https://usolieuszn.ucoz.ru/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Application>LibreOffice/7.3.7.2$Linux_X86_64 LibreOffice_project/e114eadc50a9ff8d8c8a0567d6da8f454beeb84f</Application>
  <AppVersion>15.0000</AppVersion>
  <Pages>1</Pages>
  <Words>285</Words>
  <Characters>2131</Characters>
  <CharactersWithSpaces>2403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2018-12-14T03:19:00Z</dcterms:created>
  <dc:creator>Ольга Высотенко</dc:creator>
  <dc:description/>
  <dc:language>ru-RU</dc:language>
  <cp:lastModifiedBy/>
  <cp:lastPrinted>2025-01-31T11:36:41Z</cp:lastPrinted>
  <dcterms:modified xsi:type="dcterms:W3CDTF">2025-01-31T11:37:07Z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