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1"/>
          <w:numId w:val="1"/>
        </w:numPr>
        <w:bidi w:val="0"/>
        <w:spacing w:lineRule="atLeast" w:line="480" w:before="0" w:after="0"/>
        <w:ind w:start="0" w:end="0" w:hanging="0"/>
        <w:jc w:val="center"/>
        <w:outlineLvl w:val="1"/>
        <w:rPr>
          <w:rFonts w:ascii="Tinos" w:hAnsi="Tinos"/>
          <w:b/>
          <w:b/>
          <w:bCs/>
          <w:i w:val="false"/>
          <w:i w:val="false"/>
          <w:caps w:val="false"/>
          <w:smallCaps w:val="false"/>
          <w:color w:val="FF0000"/>
          <w:sz w:val="28"/>
          <w:szCs w:val="28"/>
        </w:rPr>
      </w:pPr>
      <w:r>
        <w:rPr>
          <w:rFonts w:ascii="Tinos" w:hAnsi="Tinos"/>
          <w:b/>
          <w:bCs/>
          <w:i w:val="false"/>
          <w:caps w:val="false"/>
          <w:smallCaps w:val="false"/>
          <w:color w:val="FF0000"/>
          <w:sz w:val="28"/>
          <w:szCs w:val="28"/>
        </w:rPr>
        <w:t xml:space="preserve">Управление социальной защиты и социального обслуживания населения </w:t>
      </w:r>
    </w:p>
    <w:p>
      <w:pPr>
        <w:pStyle w:val="1"/>
        <w:numPr>
          <w:ilvl w:val="1"/>
          <w:numId w:val="1"/>
        </w:numPr>
        <w:bidi w:val="0"/>
        <w:spacing w:lineRule="atLeast" w:line="480" w:before="0" w:after="0"/>
        <w:ind w:start="0" w:end="0" w:hanging="0"/>
        <w:jc w:val="center"/>
        <w:outlineLvl w:val="1"/>
        <w:rPr>
          <w:rFonts w:ascii="Tinos" w:hAnsi="Tinos"/>
          <w:b/>
          <w:b/>
          <w:bCs/>
          <w:i w:val="false"/>
          <w:i w:val="false"/>
          <w:caps w:val="false"/>
          <w:smallCaps w:val="false"/>
          <w:color w:val="FF0000"/>
          <w:sz w:val="28"/>
          <w:szCs w:val="28"/>
        </w:rPr>
      </w:pPr>
      <w:r>
        <w:rPr>
          <w:rFonts w:ascii="Tinos" w:hAnsi="Tinos"/>
          <w:b/>
          <w:bCs/>
          <w:i w:val="false"/>
          <w:caps w:val="false"/>
          <w:smallCaps w:val="false"/>
          <w:color w:val="FF0000"/>
          <w:sz w:val="28"/>
          <w:szCs w:val="28"/>
        </w:rPr>
        <w:t>по городу Усолье-Сибирское и Усольскому району информирует</w:t>
      </w:r>
    </w:p>
    <w:p>
      <w:pPr>
        <w:pStyle w:val="1"/>
        <w:numPr>
          <w:ilvl w:val="1"/>
          <w:numId w:val="1"/>
        </w:numPr>
        <w:bidi w:val="0"/>
        <w:spacing w:lineRule="atLeast" w:line="480" w:before="0" w:after="0"/>
        <w:ind w:start="0" w:end="0" w:hanging="0"/>
        <w:jc w:val="start"/>
        <w:outlineLvl w:val="1"/>
        <w:rPr>
          <w:rFonts w:ascii="Tinos" w:hAnsi="Tinos"/>
          <w:b w:val="false"/>
          <w:b w:val="false"/>
          <w:i w:val="false"/>
          <w:i w:val="false"/>
          <w:caps w:val="false"/>
          <w:smallCaps w:val="false"/>
          <w:sz w:val="24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6245225</wp:posOffset>
            </wp:positionH>
            <wp:positionV relativeFrom="paragraph">
              <wp:posOffset>541020</wp:posOffset>
            </wp:positionV>
            <wp:extent cx="3277235" cy="2470785"/>
            <wp:effectExtent l="0" t="0" r="0" b="0"/>
            <wp:wrapSquare wrapText="bothSides"/>
            <wp:docPr id="1" name="Изображение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35" cy="2470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nos" w:hAnsi="Tinos"/>
          <w:b/>
          <w:bCs/>
          <w:i/>
          <w:iCs/>
          <w:caps w:val="false"/>
          <w:smallCaps w:val="false"/>
          <w:color w:val="0613C7"/>
          <w:sz w:val="32"/>
          <w:szCs w:val="32"/>
        </w:rPr>
        <w:t>Не посещая управление соцзащиты, Вы можете подать заявление через портал Госуслуг на следующие меры социальной поддержки:</w:t>
      </w:r>
    </w:p>
    <w:p>
      <w:pPr>
        <w:pStyle w:val="Style13"/>
        <w:bidi w:val="0"/>
        <w:spacing w:lineRule="atLeast" w:line="360" w:before="240" w:after="0"/>
        <w:ind w:start="0" w:end="0" w:hanging="0"/>
        <w:jc w:val="start"/>
        <w:rPr>
          <w:rFonts w:ascii="Tinos" w:hAnsi="Tinos"/>
          <w:b w:val="false"/>
          <w:b w:val="false"/>
          <w:i w:val="false"/>
          <w:i w:val="false"/>
          <w:caps w:val="false"/>
          <w:smallCaps w:val="false"/>
          <w:sz w:val="32"/>
          <w:szCs w:val="32"/>
        </w:rPr>
      </w:pPr>
      <w:r>
        <w:rPr>
          <w:rFonts w:ascii="Tinos" w:hAnsi="Tinos"/>
          <w:b w:val="false"/>
          <w:i w:val="false"/>
          <w:caps w:val="false"/>
          <w:smallCaps w:val="false"/>
          <w:sz w:val="32"/>
          <w:szCs w:val="32"/>
        </w:rPr>
        <w:t xml:space="preserve">   </w:t>
      </w:r>
      <w:r>
        <w:rPr>
          <w:rFonts w:ascii="Tinos" w:hAnsi="Tinos"/>
          <w:b/>
          <w:bCs/>
          <w:i w:val="false"/>
          <w:caps w:val="false"/>
          <w:smallCaps w:val="false"/>
          <w:sz w:val="32"/>
          <w:szCs w:val="32"/>
        </w:rPr>
        <w:t>Многодетным семьям: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b/>
          <w:b/>
          <w:bCs/>
        </w:rPr>
      </w:pPr>
      <w:r>
        <w:rPr>
          <w:rFonts w:ascii="Tinos" w:hAnsi="Tinos"/>
          <w:b/>
          <w:bCs/>
          <w:i/>
          <w:caps w:val="false"/>
          <w:smallCaps w:val="false"/>
          <w:sz w:val="32"/>
          <w:szCs w:val="32"/>
        </w:rPr>
        <w:t xml:space="preserve"> </w:t>
      </w:r>
      <w:r>
        <w:rPr>
          <w:rFonts w:ascii="Tinos" w:hAnsi="Tinos"/>
          <w:b/>
          <w:bCs/>
          <w:i/>
          <w:caps w:val="false"/>
          <w:smallCaps w:val="false"/>
          <w:sz w:val="32"/>
          <w:szCs w:val="32"/>
          <w:u w:val="none"/>
        </w:rPr>
        <w:t xml:space="preserve"> </w:t>
      </w:r>
      <w:hyperlink r:id="rId3">
        <w:r>
          <w:rPr>
            <w:rFonts w:ascii="Tinos" w:hAnsi="Tinos"/>
            <w:b/>
            <w:bCs/>
            <w:i/>
            <w:caps w:val="false"/>
            <w:smallCaps w:val="false"/>
            <w:color w:val="3E34A6"/>
            <w:sz w:val="32"/>
            <w:szCs w:val="32"/>
            <w:u w:val="single"/>
          </w:rPr>
          <w:t>https://www.gosuslugi.ru/626506</w:t>
        </w:r>
      </w:hyperlink>
      <w:r>
        <w:rPr>
          <w:rFonts w:ascii="Tinos" w:hAnsi="Tinos"/>
          <w:b/>
          <w:bCs/>
          <w:i/>
          <w:caps w:val="false"/>
          <w:smallCaps w:val="false"/>
          <w:sz w:val="32"/>
          <w:szCs w:val="32"/>
        </w:rPr>
        <w:t xml:space="preserve"> на меры социальной поддержки: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b w:val="false"/>
          <w:b w:val="false"/>
          <w:i/>
          <w:i/>
          <w:caps w:val="false"/>
          <w:smallCaps w:val="false"/>
          <w:sz w:val="32"/>
          <w:szCs w:val="32"/>
        </w:rPr>
      </w:pPr>
      <w:bookmarkStart w:id="0" w:name="lek6"/>
      <w:bookmarkEnd w:id="0"/>
      <w:r>
        <w:rPr>
          <w:rFonts w:ascii="Tinos" w:hAnsi="Tinos"/>
          <w:b w:val="false"/>
          <w:i/>
          <w:caps w:val="false"/>
          <w:smallCaps w:val="false"/>
          <w:sz w:val="32"/>
          <w:szCs w:val="32"/>
        </w:rPr>
        <w:t>- бесплатное обеспечение лекарствами детей  до 6 лет;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b w:val="false"/>
          <w:b w:val="false"/>
          <w:i/>
          <w:i/>
          <w:caps w:val="false"/>
          <w:smallCaps w:val="false"/>
          <w:sz w:val="32"/>
          <w:szCs w:val="32"/>
        </w:rPr>
      </w:pPr>
      <w:bookmarkStart w:id="1" w:name="kult"/>
      <w:bookmarkEnd w:id="1"/>
      <w:r>
        <w:rPr>
          <w:rFonts w:ascii="Tinos" w:hAnsi="Tinos"/>
          <w:b w:val="false"/>
          <w:i/>
          <w:caps w:val="false"/>
          <w:smallCaps w:val="false"/>
          <w:sz w:val="32"/>
          <w:szCs w:val="32"/>
        </w:rPr>
        <w:t>- бесплатное посещение госучреждений культуры;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b w:val="false"/>
          <w:b w:val="false"/>
          <w:i/>
          <w:i/>
          <w:caps w:val="false"/>
          <w:smallCaps w:val="false"/>
          <w:sz w:val="24"/>
        </w:rPr>
      </w:pPr>
      <w:bookmarkStart w:id="2" w:name="socposob"/>
      <w:bookmarkEnd w:id="2"/>
      <w:r>
        <w:rPr>
          <w:rFonts w:ascii="Tinos" w:hAnsi="Tinos"/>
          <w:b w:val="false"/>
          <w:i/>
          <w:caps w:val="false"/>
          <w:smallCaps w:val="false"/>
          <w:sz w:val="32"/>
          <w:szCs w:val="32"/>
        </w:rPr>
        <w:t>- ежемесячная выплата социального пособия;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b w:val="false"/>
          <w:b w:val="false"/>
          <w:i/>
          <w:i/>
          <w:caps w:val="false"/>
          <w:smallCaps w:val="false"/>
          <w:sz w:val="32"/>
          <w:szCs w:val="32"/>
        </w:rPr>
      </w:pPr>
      <w:bookmarkStart w:id="3" w:name="pitanie"/>
      <w:bookmarkEnd w:id="3"/>
      <w:r>
        <w:rPr>
          <w:rFonts w:ascii="Tinos" w:hAnsi="Tinos"/>
          <w:b w:val="false"/>
          <w:i/>
          <w:caps w:val="false"/>
          <w:smallCaps w:val="false"/>
          <w:sz w:val="32"/>
          <w:szCs w:val="32"/>
        </w:rPr>
        <w:t>- обеспечение бесплатным питанием школьников с 5 по 11 класс.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/>
      </w:pPr>
      <w:r>
        <w:rPr>
          <w:rFonts w:ascii="Tinos" w:hAnsi="Tinos"/>
          <w:b/>
          <w:bCs/>
          <w:i/>
          <w:caps w:val="false"/>
          <w:smallCaps w:val="false"/>
          <w:color w:val="3E34A6"/>
          <w:sz w:val="32"/>
          <w:szCs w:val="32"/>
          <w:u w:val="single"/>
        </w:rPr>
        <w:t xml:space="preserve"> </w:t>
      </w:r>
      <w:hyperlink r:id="rId4">
        <w:r>
          <w:rPr>
            <w:rFonts w:ascii="Tinos" w:hAnsi="Tinos"/>
            <w:b/>
            <w:bCs/>
            <w:i/>
            <w:caps w:val="false"/>
            <w:smallCaps w:val="false"/>
            <w:color w:val="3E34A6"/>
            <w:sz w:val="32"/>
            <w:szCs w:val="32"/>
            <w:u w:val="single"/>
          </w:rPr>
          <w:t>https://www.gosuslugi.ru/622389</w:t>
        </w:r>
      </w:hyperlink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i/>
          <w:i/>
          <w:iCs/>
        </w:rPr>
      </w:pPr>
      <w:r>
        <w:rPr>
          <w:rFonts w:ascii="Tinos" w:hAnsi="Tinos"/>
          <w:b w:val="false"/>
          <w:i/>
          <w:iCs/>
          <w:caps w:val="false"/>
          <w:smallCaps w:val="false"/>
          <w:sz w:val="32"/>
          <w:szCs w:val="32"/>
        </w:rPr>
        <w:t xml:space="preserve">- школьная форма 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b/>
          <w:b/>
          <w:bCs/>
          <w:i w:val="false"/>
          <w:i w:val="false"/>
          <w:caps w:val="false"/>
          <w:smallCaps w:val="false"/>
          <w:color w:val="0B1F33"/>
          <w:spacing w:val="0"/>
          <w:sz w:val="32"/>
          <w:szCs w:val="32"/>
        </w:rPr>
      </w:pPr>
      <w:r>
        <w:rPr>
          <w:rFonts w:ascii="Tinos" w:hAnsi="Tinos"/>
          <w:b/>
          <w:bCs/>
          <w:i w:val="false"/>
          <w:caps w:val="false"/>
          <w:smallCaps w:val="false"/>
          <w:color w:val="0B1F33"/>
          <w:spacing w:val="0"/>
          <w:sz w:val="32"/>
          <w:szCs w:val="32"/>
        </w:rPr>
        <w:t>Малоимущим семьям: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b/>
          <w:b/>
          <w:bCs/>
        </w:rPr>
      </w:pPr>
      <w:hyperlink r:id="rId5">
        <w:r>
          <w:rPr>
            <w:rFonts w:ascii="Tinos" w:hAnsi="Tinos"/>
            <w:b/>
            <w:bCs/>
            <w:i/>
            <w:caps w:val="false"/>
            <w:smallCaps w:val="false"/>
            <w:color w:val="3E34A6"/>
            <w:spacing w:val="0"/>
            <w:sz w:val="32"/>
            <w:szCs w:val="32"/>
          </w:rPr>
          <w:t>https://www.gosuslugi.ru/626506</w:t>
        </w:r>
      </w:hyperlink>
      <w:r>
        <w:rPr>
          <w:rFonts w:ascii="Tinos" w:hAnsi="Tinos"/>
          <w:b/>
          <w:bCs/>
          <w:i/>
          <w:caps w:val="false"/>
          <w:smallCaps w:val="false"/>
          <w:color w:val="0B1F33"/>
          <w:spacing w:val="0"/>
          <w:sz w:val="32"/>
          <w:szCs w:val="32"/>
        </w:rPr>
        <w:t xml:space="preserve"> на меры социальной поддержки: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b w:val="false"/>
          <w:b w:val="false"/>
          <w:i/>
          <w:i/>
          <w:caps w:val="false"/>
          <w:smallCaps w:val="false"/>
          <w:sz w:val="24"/>
        </w:rPr>
      </w:pPr>
      <w:bookmarkStart w:id="4" w:name="lek3"/>
      <w:bookmarkEnd w:id="4"/>
      <w:r>
        <w:rPr>
          <w:rFonts w:ascii="Tinos" w:hAnsi="Tinos"/>
          <w:b w:val="false"/>
          <w:i/>
          <w:caps w:val="false"/>
          <w:smallCaps w:val="false"/>
          <w:sz w:val="32"/>
          <w:szCs w:val="32"/>
        </w:rPr>
        <w:t>- бесплатное обеспечение лекарствами детей до 3 лет;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b w:val="false"/>
          <w:b w:val="false"/>
          <w:i/>
          <w:i/>
          <w:caps w:val="false"/>
          <w:smallCaps w:val="false"/>
          <w:sz w:val="24"/>
        </w:rPr>
      </w:pPr>
      <w:bookmarkStart w:id="5" w:name="lek4"/>
      <w:bookmarkEnd w:id="5"/>
      <w:r>
        <w:rPr>
          <w:rFonts w:ascii="Tinos" w:hAnsi="Tinos"/>
          <w:b w:val="false"/>
          <w:i/>
          <w:caps w:val="false"/>
          <w:smallCaps w:val="false"/>
          <w:sz w:val="32"/>
          <w:szCs w:val="32"/>
        </w:rPr>
        <w:t>- бесплатное обеспечение лекарствами детей до 4 лет;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b w:val="false"/>
          <w:b w:val="false"/>
          <w:i/>
          <w:i/>
          <w:caps w:val="false"/>
          <w:smallCaps w:val="false"/>
          <w:sz w:val="24"/>
        </w:rPr>
      </w:pPr>
      <w:bookmarkStart w:id="6" w:name="pit"/>
      <w:bookmarkEnd w:id="6"/>
      <w:r>
        <w:rPr>
          <w:rFonts w:ascii="Tinos" w:hAnsi="Tinos"/>
          <w:b w:val="false"/>
          <w:i/>
          <w:caps w:val="false"/>
          <w:smallCaps w:val="false"/>
          <w:sz w:val="32"/>
          <w:szCs w:val="32"/>
        </w:rPr>
        <w:t>- обеспечение бесплатным питанием обеспечение бесплатным питанием школьникам с 5 по 11 класс;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b w:val="false"/>
          <w:b w:val="false"/>
          <w:i/>
          <w:i/>
          <w:caps w:val="false"/>
          <w:smallCaps w:val="false"/>
          <w:sz w:val="32"/>
          <w:szCs w:val="32"/>
        </w:rPr>
      </w:pPr>
      <w:bookmarkStart w:id="7" w:name="school"/>
      <w:bookmarkEnd w:id="7"/>
      <w:r>
        <w:rPr>
          <w:rFonts w:ascii="Tinos" w:hAnsi="Tinos"/>
          <w:b w:val="false"/>
          <w:i/>
          <w:caps w:val="false"/>
          <w:smallCaps w:val="false"/>
          <w:sz w:val="32"/>
          <w:szCs w:val="32"/>
        </w:rPr>
        <w:t xml:space="preserve">- пособие на приобретение для детей комплекта одежды и спортивной формы для посещения школьных занятий по ссылке </w:t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b w:val="false"/>
          <w:b w:val="false"/>
          <w:i w:val="false"/>
          <w:i w:val="false"/>
          <w:caps w:val="false"/>
          <w:smallCaps w:val="false"/>
          <w:sz w:val="24"/>
        </w:rPr>
      </w:pPr>
      <w:r>
        <w:rPr>
          <w:rFonts w:ascii="Tinos" w:hAnsi="Tinos"/>
          <w:b w:val="false"/>
          <w:i w:val="false"/>
          <w:caps w:val="false"/>
          <w:smallCaps w:val="false"/>
          <w:sz w:val="24"/>
        </w:rPr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b w:val="false"/>
          <w:b w:val="false"/>
          <w:i/>
          <w:i/>
          <w:caps w:val="false"/>
          <w:smallCaps w:val="false"/>
          <w:sz w:val="24"/>
        </w:rPr>
      </w:pPr>
      <w:r>
        <w:rPr>
          <w:rFonts w:ascii="Tinos" w:hAnsi="Tinos"/>
          <w:b w:val="false"/>
          <w:i/>
          <w:caps w:val="false"/>
          <w:smallCaps w:val="false"/>
          <w:sz w:val="24"/>
        </w:rPr>
      </w:r>
    </w:p>
    <w:p>
      <w:pPr>
        <w:pStyle w:val="Style13"/>
        <w:bidi w:val="0"/>
        <w:spacing w:lineRule="atLeast" w:line="360" w:before="0" w:after="0"/>
        <w:ind w:start="0" w:end="0" w:hanging="0"/>
        <w:jc w:val="start"/>
        <w:rPr>
          <w:rFonts w:ascii="Tinos" w:hAnsi="Tinos"/>
          <w:i/>
          <w:i/>
        </w:rPr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Arial"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nos"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Tahoma"/>
        <w:color w:val="000000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basedOn w:val="DStyleparagraph"/>
    <w:qFormat/>
    <w:pPr>
      <w:suppressAutoHyphens w:val="false"/>
    </w:pPr>
    <w:rPr/>
  </w:style>
  <w:style w:type="paragraph" w:styleId="1">
    <w:name w:val="Heading 1"/>
    <w:basedOn w:val="Style12"/>
    <w:qFormat/>
    <w:pPr>
      <w:spacing w:before="240" w:after="120"/>
    </w:pPr>
    <w:rPr>
      <w:rFonts w:ascii="Liberation Serif" w:hAnsi="Liberation Serif" w:eastAsia="Tahoma" w:cs="Noto Sans Devanagari"/>
      <w:b/>
      <w:sz w:val="48"/>
    </w:rPr>
  </w:style>
  <w:style w:type="paragraph" w:styleId="2">
    <w:name w:val="Heading 2"/>
    <w:basedOn w:val="LONormal"/>
    <w:qFormat/>
    <w:pPr>
      <w:spacing w:before="360" w:after="200"/>
    </w:pPr>
    <w:rPr>
      <w:rFonts w:ascii="Arial" w:hAnsi="Arial" w:eastAsia="Arial" w:cs="Arial"/>
      <w:sz w:val="34"/>
    </w:rPr>
  </w:style>
  <w:style w:type="paragraph" w:styleId="3">
    <w:name w:val="Heading 3"/>
    <w:basedOn w:val="LONormal"/>
    <w:qFormat/>
    <w:pPr>
      <w:spacing w:before="320" w:after="200"/>
    </w:pPr>
    <w:rPr>
      <w:rFonts w:ascii="Arial" w:hAnsi="Arial" w:eastAsia="Arial" w:cs="Arial"/>
      <w:sz w:val="30"/>
    </w:rPr>
  </w:style>
  <w:style w:type="paragraph" w:styleId="4">
    <w:name w:val="Heading 4"/>
    <w:basedOn w:val="LONormal"/>
    <w:qFormat/>
    <w:pPr>
      <w:spacing w:before="320" w:after="200"/>
    </w:pPr>
    <w:rPr>
      <w:rFonts w:ascii="Arial" w:hAnsi="Arial" w:eastAsia="Arial" w:cs="Arial"/>
      <w:b/>
      <w:sz w:val="26"/>
    </w:rPr>
  </w:style>
  <w:style w:type="paragraph" w:styleId="5">
    <w:name w:val="Heading 5"/>
    <w:basedOn w:val="LONormal"/>
    <w:qFormat/>
    <w:pPr>
      <w:spacing w:before="320" w:after="200"/>
    </w:pPr>
    <w:rPr>
      <w:rFonts w:ascii="Arial" w:hAnsi="Arial" w:eastAsia="Arial" w:cs="Arial"/>
      <w:b/>
      <w:sz w:val="24"/>
    </w:rPr>
  </w:style>
  <w:style w:type="paragraph" w:styleId="6">
    <w:name w:val="Heading 6"/>
    <w:basedOn w:val="LONormal"/>
    <w:qFormat/>
    <w:pPr>
      <w:spacing w:before="320" w:after="200"/>
    </w:pPr>
    <w:rPr>
      <w:rFonts w:ascii="Arial" w:hAnsi="Arial" w:eastAsia="Arial" w:cs="Arial"/>
      <w:b/>
      <w:sz w:val="22"/>
    </w:rPr>
  </w:style>
  <w:style w:type="paragraph" w:styleId="7">
    <w:name w:val="Heading 7"/>
    <w:basedOn w:val="LONormal"/>
    <w:qFormat/>
    <w:pPr>
      <w:spacing w:before="320" w:after="200"/>
    </w:pPr>
    <w:rPr>
      <w:rFonts w:ascii="Arial" w:hAnsi="Arial" w:eastAsia="Arial" w:cs="Arial"/>
      <w:b/>
      <w:i/>
      <w:sz w:val="22"/>
    </w:rPr>
  </w:style>
  <w:style w:type="paragraph" w:styleId="8">
    <w:name w:val="Heading 8"/>
    <w:basedOn w:val="LONormal"/>
    <w:qFormat/>
    <w:pPr>
      <w:spacing w:before="320" w:after="200"/>
    </w:pPr>
    <w:rPr>
      <w:rFonts w:ascii="Arial" w:hAnsi="Arial" w:eastAsia="Arial" w:cs="Arial"/>
      <w:i/>
      <w:sz w:val="22"/>
    </w:rPr>
  </w:style>
  <w:style w:type="paragraph" w:styleId="9">
    <w:name w:val="Heading 9"/>
    <w:basedOn w:val="LONormal"/>
    <w:qFormat/>
    <w:pPr>
      <w:spacing w:before="320" w:after="200"/>
    </w:pPr>
    <w:rPr>
      <w:rFonts w:ascii="Arial" w:hAnsi="Arial" w:eastAsia="Arial" w:cs="Arial"/>
      <w:i/>
      <w:sz w:val="21"/>
    </w:rPr>
  </w:style>
  <w:style w:type="character" w:styleId="Heading1Char">
    <w:name w:val="Heading 1 Char"/>
    <w:qFormat/>
    <w:rPr>
      <w:rFonts w:ascii="Arial" w:hAnsi="Arial" w:eastAsia="Arial" w:cs="Arial"/>
      <w:sz w:val="40"/>
    </w:rPr>
  </w:style>
  <w:style w:type="character" w:styleId="Heading2Char">
    <w:name w:val="Heading 2 Char"/>
    <w:qFormat/>
    <w:rPr>
      <w:rFonts w:ascii="Arial" w:hAnsi="Arial" w:eastAsia="Arial" w:cs="Arial"/>
      <w:sz w:val="34"/>
    </w:rPr>
  </w:style>
  <w:style w:type="character" w:styleId="Heading3Char">
    <w:name w:val="Heading 3 Char"/>
    <w:qFormat/>
    <w:rPr>
      <w:rFonts w:ascii="Arial" w:hAnsi="Arial" w:eastAsia="Arial" w:cs="Arial"/>
      <w:sz w:val="30"/>
    </w:rPr>
  </w:style>
  <w:style w:type="character" w:styleId="Heading4Char">
    <w:name w:val="Heading 4 Char"/>
    <w:qFormat/>
    <w:rPr>
      <w:rFonts w:ascii="Arial" w:hAnsi="Arial" w:eastAsia="Arial" w:cs="Arial"/>
      <w:b/>
      <w:sz w:val="26"/>
    </w:rPr>
  </w:style>
  <w:style w:type="character" w:styleId="Heading5Char">
    <w:name w:val="Heading 5 Char"/>
    <w:qFormat/>
    <w:rPr>
      <w:rFonts w:ascii="Arial" w:hAnsi="Arial" w:eastAsia="Arial" w:cs="Arial"/>
      <w:b/>
      <w:sz w:val="24"/>
    </w:rPr>
  </w:style>
  <w:style w:type="character" w:styleId="Heading6Char">
    <w:name w:val="Heading 6 Char"/>
    <w:qFormat/>
    <w:rPr>
      <w:rFonts w:ascii="Arial" w:hAnsi="Arial" w:eastAsia="Arial" w:cs="Arial"/>
      <w:b/>
      <w:sz w:val="22"/>
    </w:rPr>
  </w:style>
  <w:style w:type="character" w:styleId="Heading7Char">
    <w:name w:val="Heading 7 Char"/>
    <w:qFormat/>
    <w:rPr>
      <w:rFonts w:ascii="Arial" w:hAnsi="Arial" w:eastAsia="Arial" w:cs="Arial"/>
      <w:b/>
      <w:i/>
      <w:sz w:val="22"/>
    </w:rPr>
  </w:style>
  <w:style w:type="character" w:styleId="Heading8Char">
    <w:name w:val="Heading 8 Char"/>
    <w:qFormat/>
    <w:rPr>
      <w:rFonts w:ascii="Arial" w:hAnsi="Arial" w:eastAsia="Arial" w:cs="Arial"/>
      <w:i/>
      <w:sz w:val="22"/>
    </w:rPr>
  </w:style>
  <w:style w:type="character" w:styleId="Heading9Char">
    <w:name w:val="Heading 9 Char"/>
    <w:qFormat/>
    <w:rPr>
      <w:rFonts w:ascii="Arial" w:hAnsi="Arial" w:eastAsia="Arial" w:cs="Arial"/>
      <w:i/>
      <w:sz w:val="21"/>
    </w:rPr>
  </w:style>
  <w:style w:type="character" w:styleId="TitleChar">
    <w:name w:val="Title Char"/>
    <w:qFormat/>
    <w:rPr>
      <w:sz w:val="48"/>
    </w:rPr>
  </w:style>
  <w:style w:type="character" w:styleId="SubtitleChar">
    <w:name w:val="Subtitle Char"/>
    <w:qFormat/>
    <w:rPr>
      <w:sz w:val="24"/>
    </w:rPr>
  </w:style>
  <w:style w:type="character" w:styleId="QuoteChar">
    <w:name w:val="Quote Char"/>
    <w:qFormat/>
    <w:rPr>
      <w:i/>
    </w:rPr>
  </w:style>
  <w:style w:type="character" w:styleId="IntenseQuoteChar">
    <w:name w:val="Intense Quote Char"/>
    <w:qFormat/>
    <w:rPr>
      <w:i/>
    </w:rPr>
  </w:style>
  <w:style w:type="character" w:styleId="HeaderChar">
    <w:name w:val="Header Char"/>
    <w:qFormat/>
    <w:rPr/>
  </w:style>
  <w:style w:type="character" w:styleId="FooterChar">
    <w:name w:val="Footer Char"/>
    <w:qFormat/>
    <w:rPr/>
  </w:style>
  <w:style w:type="character" w:styleId="CaptionChar">
    <w:name w:val="Caption Char"/>
    <w:qFormat/>
    <w:rPr/>
  </w:style>
  <w:style w:type="character" w:styleId="Style5">
    <w:name w:val="Интернет-ссылка"/>
    <w:qFormat/>
    <w:rPr>
      <w:color w:val="0000FF"/>
      <w:u w:val="single"/>
    </w:rPr>
  </w:style>
  <w:style w:type="character" w:styleId="FootnoteTextChar">
    <w:name w:val="Footnote Text Char"/>
    <w:qFormat/>
    <w:rPr>
      <w:sz w:val="18"/>
    </w:rPr>
  </w:style>
  <w:style w:type="character" w:styleId="Style6">
    <w:name w:val="Символ сноски"/>
    <w:qFormat/>
    <w:rPr>
      <w:vertAlign w:val="superscript"/>
    </w:rPr>
  </w:style>
  <w:style w:type="character" w:styleId="Style7">
    <w:name w:val="Привязка сноски"/>
    <w:rPr>
      <w:vertAlign w:val="superscript"/>
    </w:rPr>
  </w:style>
  <w:style w:type="character" w:styleId="EndnoteTextChar">
    <w:name w:val="Endnote Text Char"/>
    <w:qFormat/>
    <w:rPr>
      <w:sz w:val="20"/>
    </w:rPr>
  </w:style>
  <w:style w:type="character" w:styleId="Style8">
    <w:name w:val="Символ концевой сноски"/>
    <w:qFormat/>
    <w:rPr>
      <w:vertAlign w:val="superscript"/>
    </w:rPr>
  </w:style>
  <w:style w:type="character" w:styleId="Style9">
    <w:name w:val="Привязка концевой сноски"/>
    <w:rPr>
      <w:vertAlign w:val="superscript"/>
    </w:rPr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DefaultParagraphFont">
    <w:name w:val="Default Paragraph Font"/>
    <w:qFormat/>
    <w:rPr/>
  </w:style>
  <w:style w:type="character" w:styleId="Style11">
    <w:name w:val="Символ нумерации"/>
    <w:qFormat/>
    <w:rPr/>
  </w:style>
  <w:style w:type="paragraph" w:styleId="Style12">
    <w:name w:val="Заголовок"/>
    <w:basedOn w:val="Normal"/>
    <w:next w:val="Style13"/>
    <w:qFormat/>
    <w:pPr>
      <w:spacing w:before="240" w:after="120"/>
    </w:pPr>
    <w:rPr>
      <w:rFonts w:ascii="Liberation Sans" w:hAnsi="Liberation Sans" w:eastAsia="Tahoma" w:cs="Noto Sans Devanagari"/>
      <w:sz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Noto Sans Devanagari"/>
    </w:rPr>
  </w:style>
  <w:style w:type="paragraph" w:styleId="Style15">
    <w:name w:val="Caption"/>
    <w:basedOn w:val="Normal"/>
    <w:qFormat/>
    <w:pPr>
      <w:spacing w:before="120" w:after="120"/>
    </w:pPr>
    <w:rPr>
      <w:rFonts w:cs="Noto Sans Devanagari"/>
      <w:i/>
      <w:sz w:val="24"/>
    </w:rPr>
  </w:style>
  <w:style w:type="paragraph" w:styleId="Style16">
    <w:name w:val="Указатель"/>
    <w:basedOn w:val="Normal"/>
    <w:qFormat/>
    <w:pPr/>
    <w:rPr>
      <w:rFonts w:cs="Noto Sans Devanagari"/>
    </w:rPr>
  </w:style>
  <w:style w:type="paragraph" w:styleId="LONormal">
    <w:name w:val="LO-Normal"/>
    <w:qFormat/>
    <w:pPr>
      <w:widowControl w:val="false"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Tahoma" w:cs="Tahoma"/>
      <w:color w:val="000000"/>
      <w:kern w:val="0"/>
      <w:sz w:val="20"/>
      <w:szCs w:val="24"/>
      <w:lang w:val="ru-RU" w:eastAsia="zh-CN" w:bidi="hi-IN"/>
    </w:rPr>
  </w:style>
  <w:style w:type="paragraph" w:styleId="ListParagraph">
    <w:name w:val="List Paragraph"/>
    <w:basedOn w:val="LONormal"/>
    <w:qFormat/>
    <w:pPr>
      <w:spacing w:before="0" w:after="0"/>
      <w:ind w:start="720" w:end="0" w:hanging="0"/>
      <w:contextualSpacing/>
    </w:pPr>
    <w:rPr/>
  </w:style>
  <w:style w:type="paragraph" w:styleId="NoSpacing">
    <w:name w:val="No Spacing"/>
    <w:qFormat/>
    <w:pPr>
      <w:widowControl w:val="false"/>
      <w:suppressAutoHyphens w:val="true"/>
      <w:overflowPunct w:val="false"/>
      <w:bidi w:val="0"/>
      <w:spacing w:lineRule="auto" w:line="240" w:before="0" w:after="0"/>
      <w:jc w:val="start"/>
    </w:pPr>
    <w:rPr>
      <w:rFonts w:ascii="Liberation Serif" w:hAnsi="Liberation Serif" w:eastAsia="Tahoma" w:cs="Tahoma"/>
      <w:color w:val="000000"/>
      <w:kern w:val="0"/>
      <w:sz w:val="20"/>
      <w:szCs w:val="24"/>
      <w:lang w:val="ru-RU" w:eastAsia="zh-CN" w:bidi="hi-IN"/>
    </w:rPr>
  </w:style>
  <w:style w:type="paragraph" w:styleId="Style17">
    <w:name w:val="Title"/>
    <w:basedOn w:val="LONormal"/>
    <w:qFormat/>
    <w:pPr>
      <w:spacing w:before="300" w:after="200"/>
      <w:contextualSpacing/>
    </w:pPr>
    <w:rPr>
      <w:sz w:val="48"/>
    </w:rPr>
  </w:style>
  <w:style w:type="paragraph" w:styleId="Style18">
    <w:name w:val="Subtitle"/>
    <w:basedOn w:val="LONormal"/>
    <w:qFormat/>
    <w:pPr>
      <w:spacing w:before="200" w:after="200"/>
    </w:pPr>
    <w:rPr>
      <w:sz w:val="24"/>
    </w:rPr>
  </w:style>
  <w:style w:type="paragraph" w:styleId="Quote">
    <w:name w:val="Quote"/>
    <w:basedOn w:val="LONormal"/>
    <w:qFormat/>
    <w:pPr>
      <w:ind w:start="720" w:end="720" w:hanging="0"/>
    </w:pPr>
    <w:rPr>
      <w:i/>
    </w:rPr>
  </w:style>
  <w:style w:type="paragraph" w:styleId="IntenseQuote">
    <w:name w:val="Intense Quote"/>
    <w:basedOn w:val="LO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fill="F2F2F2"/>
      <w:spacing w:before="0" w:after="0"/>
      <w:ind w:start="720" w:end="720" w:hanging="0"/>
      <w:contextualSpacing/>
    </w:pPr>
    <w:rPr>
      <w:i/>
    </w:rPr>
  </w:style>
  <w:style w:type="paragraph" w:styleId="Style19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0">
    <w:name w:val="Header"/>
    <w:basedOn w:val="LONormal"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1">
    <w:name w:val="Footer"/>
    <w:basedOn w:val="LONormal"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2">
    <w:name w:val="Footnote Text"/>
    <w:basedOn w:val="LONormal"/>
    <w:qFormat/>
    <w:pPr>
      <w:spacing w:lineRule="auto" w:line="240" w:before="0" w:after="40"/>
    </w:pPr>
    <w:rPr>
      <w:sz w:val="18"/>
    </w:rPr>
  </w:style>
  <w:style w:type="paragraph" w:styleId="Style23">
    <w:name w:val="Endnote Text"/>
    <w:basedOn w:val="LONormal"/>
    <w:qFormat/>
    <w:pPr>
      <w:spacing w:lineRule="auto" w:line="240" w:before="0" w:after="0"/>
    </w:pPr>
    <w:rPr>
      <w:sz w:val="20"/>
    </w:rPr>
  </w:style>
  <w:style w:type="paragraph" w:styleId="11">
    <w:name w:val="TOC 1"/>
    <w:basedOn w:val="LONormal"/>
    <w:qFormat/>
    <w:pPr>
      <w:spacing w:before="0" w:after="57"/>
      <w:ind w:start="0" w:end="0" w:hanging="0"/>
    </w:pPr>
    <w:rPr/>
  </w:style>
  <w:style w:type="paragraph" w:styleId="21">
    <w:name w:val="TOC 2"/>
    <w:basedOn w:val="LONormal"/>
    <w:qFormat/>
    <w:pPr>
      <w:spacing w:before="0" w:after="57"/>
      <w:ind w:start="283" w:end="0" w:hanging="0"/>
    </w:pPr>
    <w:rPr/>
  </w:style>
  <w:style w:type="paragraph" w:styleId="31">
    <w:name w:val="TOC 3"/>
    <w:basedOn w:val="LONormal"/>
    <w:qFormat/>
    <w:pPr>
      <w:spacing w:before="0" w:after="57"/>
      <w:ind w:start="567" w:end="0" w:hanging="0"/>
    </w:pPr>
    <w:rPr/>
  </w:style>
  <w:style w:type="paragraph" w:styleId="41">
    <w:name w:val="TOC 4"/>
    <w:basedOn w:val="LONormal"/>
    <w:qFormat/>
    <w:pPr>
      <w:spacing w:before="0" w:after="57"/>
      <w:ind w:start="850" w:end="0" w:hanging="0"/>
    </w:pPr>
    <w:rPr/>
  </w:style>
  <w:style w:type="paragraph" w:styleId="51">
    <w:name w:val="TOC 5"/>
    <w:basedOn w:val="LONormal"/>
    <w:qFormat/>
    <w:pPr>
      <w:spacing w:before="0" w:after="57"/>
      <w:ind w:start="1134" w:end="0" w:hanging="0"/>
    </w:pPr>
    <w:rPr/>
  </w:style>
  <w:style w:type="paragraph" w:styleId="61">
    <w:name w:val="TOC 6"/>
    <w:basedOn w:val="LONormal"/>
    <w:qFormat/>
    <w:pPr>
      <w:spacing w:before="0" w:after="57"/>
      <w:ind w:start="1417" w:end="0" w:hanging="0"/>
    </w:pPr>
    <w:rPr/>
  </w:style>
  <w:style w:type="paragraph" w:styleId="71">
    <w:name w:val="TOC 7"/>
    <w:basedOn w:val="LONormal"/>
    <w:qFormat/>
    <w:pPr>
      <w:spacing w:before="0" w:after="57"/>
      <w:ind w:start="1701" w:end="0" w:hanging="0"/>
    </w:pPr>
    <w:rPr/>
  </w:style>
  <w:style w:type="paragraph" w:styleId="81">
    <w:name w:val="TOC 8"/>
    <w:basedOn w:val="LONormal"/>
    <w:qFormat/>
    <w:pPr>
      <w:spacing w:before="0" w:after="57"/>
      <w:ind w:start="1984" w:end="0" w:hanging="0"/>
    </w:pPr>
    <w:rPr/>
  </w:style>
  <w:style w:type="paragraph" w:styleId="91">
    <w:name w:val="TOC 9"/>
    <w:basedOn w:val="LONormal"/>
    <w:qFormat/>
    <w:pPr>
      <w:spacing w:before="0" w:after="57"/>
      <w:ind w:start="2268" w:end="0" w:hanging="0"/>
    </w:pPr>
    <w:rPr/>
  </w:style>
  <w:style w:type="paragraph" w:styleId="Style24">
    <w:name w:val="Index Heading"/>
    <w:basedOn w:val="Style12"/>
    <w:pPr/>
    <w:rPr/>
  </w:style>
  <w:style w:type="paragraph" w:styleId="Style25">
    <w:name w:val="TOC Heading"/>
    <w:qFormat/>
    <w:pPr>
      <w:widowControl w:val="false"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Tahoma" w:cs="Tahoma"/>
      <w:color w:val="000000"/>
      <w:kern w:val="0"/>
      <w:sz w:val="20"/>
      <w:szCs w:val="24"/>
      <w:lang w:val="ru-RU" w:eastAsia="zh-CN" w:bidi="hi-IN"/>
    </w:rPr>
  </w:style>
  <w:style w:type="paragraph" w:styleId="Tableoffigures">
    <w:name w:val="table of figures"/>
    <w:basedOn w:val="LONormal"/>
    <w:qFormat/>
    <w:pPr>
      <w:spacing w:before="0" w:after="0"/>
    </w:pPr>
    <w:rPr/>
  </w:style>
  <w:style w:type="paragraph" w:styleId="DStyleparagraph">
    <w:name w:val="DStyle_paragraph"/>
    <w:qFormat/>
    <w:pPr>
      <w:widowControl w:val="false"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Tahoma" w:cs="Noto Sans Devanagari"/>
      <w:color w:val="000000"/>
      <w:kern w:val="0"/>
      <w:sz w:val="24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gosuslugi.ru/626506/1/form" TargetMode="External"/><Relationship Id="rId4" Type="http://schemas.openxmlformats.org/officeDocument/2006/relationships/hyperlink" Target="https://www.gosuslugi.ru/622389/1/form?_=1706493437327" TargetMode="External"/><Relationship Id="rId5" Type="http://schemas.openxmlformats.org/officeDocument/2006/relationships/hyperlink" Target="https://www.gosuslugi.ru/626506/1/form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LibreOffice/7.3.7.2$Linux_X86_64 LibreOffice_project/e114eadc50a9ff8d8c8a0567d6da8f454beeb84f</Application>
  <AppVersion>15.0000</AppVersion>
  <Pages>1</Pages>
  <Words>122</Words>
  <Characters>855</Characters>
  <CharactersWithSpaces>970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2024-05-16T03:59:25Z</dcterms:created>
  <dc:creator/>
  <dc:description/>
  <dc:language>ru-RU</dc:language>
  <cp:lastModifiedBy/>
  <cp:lastPrinted>2025-06-05T15:06:39Z</cp:lastPrinted>
  <dcterms:modified xsi:type="dcterms:W3CDTF">2025-06-30T17:42:57Z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